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92006F">
        <w:rPr>
          <w:lang w:val="de-DE"/>
        </w:rPr>
        <w:t>2</w:t>
      </w:r>
      <w:r w:rsidR="00730FAF">
        <w:rPr>
          <w:lang w:val="de-DE"/>
        </w:rPr>
        <w:t>bis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9D253A" w:rsidRPr="009D253A">
        <w:rPr>
          <w:lang w:val="de-DE"/>
        </w:rPr>
        <w:t>15</w:t>
      </w:r>
      <w:r w:rsidR="00ED3099">
        <w:rPr>
          <w:lang w:val="de-DE"/>
        </w:rPr>
        <w:t>5677</w:t>
      </w:r>
    </w:p>
    <w:bookmarkEnd w:id="0"/>
    <w:p w:rsidR="00EA7BAE" w:rsidRPr="009C059F" w:rsidRDefault="00730FAF" w:rsidP="00EA7BAE">
      <w:pPr>
        <w:pStyle w:val="Header"/>
      </w:pPr>
      <w:r w:rsidRPr="00730FAF">
        <w:rPr>
          <w:bCs/>
        </w:rPr>
        <w:t xml:space="preserve">Malmö, Sweden, </w:t>
      </w:r>
      <w:r w:rsidRPr="00730FAF">
        <w:rPr>
          <w:rFonts w:hint="eastAsia"/>
          <w:bCs/>
        </w:rPr>
        <w:t>5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</w:t>
      </w:r>
      <w:r w:rsidRPr="00730FAF">
        <w:rPr>
          <w:bCs/>
        </w:rPr>
        <w:t xml:space="preserve">- </w:t>
      </w:r>
      <w:r w:rsidRPr="00730FAF">
        <w:rPr>
          <w:rFonts w:hint="eastAsia"/>
          <w:bCs/>
        </w:rPr>
        <w:t>9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October</w:t>
      </w:r>
      <w:r w:rsidRPr="00730FAF">
        <w:rPr>
          <w:bCs/>
        </w:rPr>
        <w:t xml:space="preserve"> 2015</w:t>
      </w:r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1F38AD" w:rsidRPr="001F38AD">
        <w:rPr>
          <w:rFonts w:cs="Arial"/>
          <w:color w:val="000000" w:themeColor="text1"/>
          <w:lang w:eastAsia="ja-JP"/>
        </w:rPr>
        <w:t>On DMRS enhancements for FD-MIMO</w:t>
      </w:r>
    </w:p>
    <w:p w:rsidR="004E3F86" w:rsidRPr="009C059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C059F">
        <w:t>Agenda Item:</w:t>
      </w:r>
      <w:bookmarkStart w:id="2" w:name="Source"/>
      <w:bookmarkEnd w:id="2"/>
      <w:r w:rsidRPr="009C059F">
        <w:tab/>
      </w:r>
      <w:r w:rsidR="00730FAF" w:rsidRPr="009C059F">
        <w:t>7.2.4</w:t>
      </w:r>
      <w:r w:rsidR="009C059F">
        <w:t>.</w:t>
      </w:r>
      <w:r w:rsidR="001F38AD">
        <w:t>2.3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Pr="002E2D62" w:rsidRDefault="002E2D62" w:rsidP="006D5FC8">
      <w:pPr>
        <w:keepNext/>
        <w:numPr>
          <w:ilvl w:val="0"/>
          <w:numId w:val="7"/>
        </w:numPr>
        <w:tabs>
          <w:tab w:val="num" w:pos="360"/>
        </w:tabs>
        <w:spacing w:before="240" w:after="60"/>
        <w:ind w:left="0" w:firstLine="0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2E2D62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</w:p>
    <w:p w:rsidR="001F4DE3" w:rsidRDefault="00ED4188" w:rsidP="00A54CF8">
      <w:pPr>
        <w:jc w:val="both"/>
      </w:pPr>
      <w:r>
        <w:t xml:space="preserve">In RAN1#82, the following working assumption was agreed on supporting additional </w:t>
      </w:r>
      <w:r w:rsidR="00A02DE4">
        <w:t xml:space="preserve">orthogonal </w:t>
      </w:r>
      <w:r>
        <w:t xml:space="preserve">DMRS ports for MU-MIMO </w:t>
      </w:r>
      <w:r w:rsidR="00C92B78">
        <w:fldChar w:fldCharType="begin"/>
      </w:r>
      <w:r w:rsidR="00C92B78">
        <w:instrText xml:space="preserve"> REF _Ref430609570 \r \h </w:instrText>
      </w:r>
      <w:r w:rsidR="00C92B78">
        <w:fldChar w:fldCharType="separate"/>
      </w:r>
      <w:r w:rsidR="00A91321">
        <w:t>[1]</w:t>
      </w:r>
      <w:r w:rsidR="00C92B78">
        <w:fldChar w:fldCharType="end"/>
      </w:r>
      <w:r w:rsidR="00371529">
        <w:t>. The working assumption is conditioned on that RAN1 resolves the power imbalance issue</w:t>
      </w:r>
      <w:r w:rsidR="00C92B78">
        <w:t>:</w:t>
      </w:r>
    </w:p>
    <w:p w:rsidR="00ED4188" w:rsidRDefault="00ED4188" w:rsidP="00A54CF8">
      <w:pPr>
        <w:jc w:val="both"/>
      </w:pPr>
    </w:p>
    <w:p w:rsidR="00ED4188" w:rsidRPr="00C92B78" w:rsidRDefault="00ED4188" w:rsidP="00ED4188">
      <w:pPr>
        <w:rPr>
          <w:rFonts w:eastAsia="MS Mincho"/>
          <w:b/>
          <w:i/>
          <w:color w:val="002060"/>
          <w:u w:val="single"/>
          <w:lang w:eastAsia="ja-JP"/>
        </w:rPr>
      </w:pPr>
      <w:r w:rsidRPr="00C92B78">
        <w:rPr>
          <w:rFonts w:eastAsia="MS Mincho"/>
          <w:b/>
          <w:i/>
          <w:color w:val="002060"/>
          <w:highlight w:val="darkYellow"/>
          <w:u w:val="single"/>
          <w:lang w:eastAsia="ja-JP"/>
        </w:rPr>
        <w:t>Working Assumption</w:t>
      </w:r>
      <w:r w:rsidRPr="00C92B78">
        <w:rPr>
          <w:rFonts w:eastAsia="MS Mincho"/>
          <w:b/>
          <w:i/>
          <w:color w:val="002060"/>
          <w:u w:val="single"/>
          <w:lang w:eastAsia="ja-JP"/>
        </w:rPr>
        <w:t xml:space="preserve">, subject to resolution of </w:t>
      </w:r>
      <w:proofErr w:type="spellStart"/>
      <w:r w:rsidRPr="00C92B78">
        <w:rPr>
          <w:rFonts w:eastAsia="MS Mincho"/>
          <w:b/>
          <w:i/>
          <w:color w:val="002060"/>
          <w:u w:val="single"/>
          <w:lang w:eastAsia="ja-JP"/>
        </w:rPr>
        <w:t>signalling</w:t>
      </w:r>
      <w:proofErr w:type="spellEnd"/>
      <w:r w:rsidRPr="00C92B78">
        <w:rPr>
          <w:rFonts w:eastAsia="MS Mincho"/>
          <w:b/>
          <w:i/>
          <w:color w:val="002060"/>
          <w:u w:val="single"/>
          <w:lang w:eastAsia="ja-JP"/>
        </w:rPr>
        <w:t xml:space="preserve"> and power imbalance issues:</w:t>
      </w:r>
    </w:p>
    <w:p w:rsidR="00ED4188" w:rsidRPr="00C92B78" w:rsidRDefault="00ED4188" w:rsidP="00ED4188">
      <w:pPr>
        <w:numPr>
          <w:ilvl w:val="0"/>
          <w:numId w:val="32"/>
        </w:numPr>
        <w:rPr>
          <w:rFonts w:eastAsia="MS Mincho"/>
          <w:i/>
          <w:color w:val="002060"/>
          <w:lang w:eastAsia="ja-JP"/>
        </w:rPr>
      </w:pPr>
      <w:r w:rsidRPr="00C92B78">
        <w:rPr>
          <w:rFonts w:eastAsia="MS Mincho"/>
          <w:i/>
          <w:color w:val="002060"/>
          <w:lang w:eastAsia="ja-JP"/>
        </w:rPr>
        <w:t>Alt.1, i.e., OCC=4 and 12REs for higher order MU-MIMO transmission is supported with the following ports</w:t>
      </w:r>
    </w:p>
    <w:tbl>
      <w:tblPr>
        <w:tblW w:w="6237" w:type="dxa"/>
        <w:tblInd w:w="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ED4188" w:rsidRPr="00C92B78" w:rsidTr="005A28A4">
        <w:trPr>
          <w:trHeight w:val="4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b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b/>
                <w:i/>
                <w:color w:val="002060"/>
                <w:lang w:eastAsia="ja-JP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b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b/>
                <w:i/>
                <w:color w:val="002060"/>
                <w:lang w:eastAsia="ja-JP"/>
              </w:rPr>
              <w:t xml:space="preserve">OCC </w:t>
            </w:r>
          </w:p>
        </w:tc>
      </w:tr>
      <w:tr w:rsidR="00ED4188" w:rsidRPr="00C92B78" w:rsidTr="005A28A4">
        <w:trPr>
          <w:trHeight w:val="2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>Port 7(’) (detailed naming FFS)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 xml:space="preserve">[1 1 1 1] </w:t>
            </w:r>
          </w:p>
        </w:tc>
      </w:tr>
      <w:tr w:rsidR="00ED4188" w:rsidRPr="00C92B78" w:rsidTr="005A28A4">
        <w:trPr>
          <w:trHeight w:val="107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>Port 8(’)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 xml:space="preserve">[1 -1 1 -1] </w:t>
            </w:r>
          </w:p>
        </w:tc>
      </w:tr>
      <w:tr w:rsidR="00ED4188" w:rsidRPr="00C92B78" w:rsidTr="005A28A4">
        <w:trPr>
          <w:trHeight w:val="2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 xml:space="preserve">[1 1 -1 -1] </w:t>
            </w:r>
          </w:p>
        </w:tc>
      </w:tr>
      <w:tr w:rsidR="00ED4188" w:rsidRPr="00C92B78" w:rsidTr="005A28A4">
        <w:trPr>
          <w:trHeight w:val="34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D4188" w:rsidRPr="00C92B78" w:rsidRDefault="00ED4188" w:rsidP="005A28A4">
            <w:pPr>
              <w:ind w:left="360"/>
              <w:rPr>
                <w:rFonts w:eastAsia="MS Mincho"/>
                <w:i/>
                <w:color w:val="002060"/>
                <w:lang w:eastAsia="ja-JP"/>
              </w:rPr>
            </w:pPr>
            <w:r w:rsidRPr="00C92B78">
              <w:rPr>
                <w:rFonts w:eastAsia="MS Mincho"/>
                <w:i/>
                <w:color w:val="002060"/>
                <w:lang w:eastAsia="ja-JP"/>
              </w:rPr>
              <w:t xml:space="preserve">[1 -1 -1 1] </w:t>
            </w:r>
          </w:p>
        </w:tc>
      </w:tr>
    </w:tbl>
    <w:p w:rsidR="00ED4188" w:rsidRPr="00C92B78" w:rsidRDefault="00ED4188" w:rsidP="00ED4188">
      <w:pPr>
        <w:rPr>
          <w:rFonts w:eastAsia="MS Mincho"/>
          <w:i/>
          <w:color w:val="002060"/>
          <w:lang w:eastAsia="ja-JP"/>
        </w:rPr>
      </w:pPr>
      <w:r w:rsidRPr="00C92B78">
        <w:rPr>
          <w:rFonts w:eastAsia="MS Mincho"/>
          <w:i/>
          <w:color w:val="002060"/>
          <w:lang w:eastAsia="ja-JP"/>
        </w:rPr>
        <w:t xml:space="preserve">Solutions for </w:t>
      </w:r>
      <w:proofErr w:type="spellStart"/>
      <w:r w:rsidRPr="00C92B78">
        <w:rPr>
          <w:rFonts w:eastAsia="MS Mincho"/>
          <w:i/>
          <w:color w:val="002060"/>
          <w:lang w:eastAsia="ja-JP"/>
        </w:rPr>
        <w:t>signalling</w:t>
      </w:r>
      <w:proofErr w:type="spellEnd"/>
      <w:r w:rsidRPr="00C92B78">
        <w:rPr>
          <w:rFonts w:eastAsia="MS Mincho"/>
          <w:i/>
          <w:color w:val="002060"/>
          <w:lang w:eastAsia="ja-JP"/>
        </w:rPr>
        <w:t xml:space="preserve"> and power imbalance should be submitted for RAN1#82bis. </w:t>
      </w:r>
    </w:p>
    <w:p w:rsidR="00ED4188" w:rsidRDefault="00ED4188" w:rsidP="00A54CF8">
      <w:pPr>
        <w:jc w:val="both"/>
        <w:rPr>
          <w:szCs w:val="20"/>
        </w:rPr>
      </w:pPr>
    </w:p>
    <w:p w:rsidR="00C92B78" w:rsidRPr="00297A01" w:rsidRDefault="00C92B78" w:rsidP="00A54CF8">
      <w:pPr>
        <w:jc w:val="both"/>
        <w:rPr>
          <w:szCs w:val="20"/>
        </w:rPr>
      </w:pPr>
      <w:r>
        <w:rPr>
          <w:szCs w:val="20"/>
        </w:rPr>
        <w:t xml:space="preserve">In this contribution, we discuss the power imbalance issue associated </w:t>
      </w:r>
      <w:r w:rsidR="00FC3C05">
        <w:rPr>
          <w:szCs w:val="20"/>
        </w:rPr>
        <w:t xml:space="preserve">with OCC=4 </w:t>
      </w:r>
      <w:r w:rsidR="00371529">
        <w:rPr>
          <w:szCs w:val="20"/>
        </w:rPr>
        <w:t>and a</w:t>
      </w:r>
      <w:r w:rsidR="00FC3C05">
        <w:rPr>
          <w:szCs w:val="20"/>
        </w:rPr>
        <w:t xml:space="preserve"> simple d</w:t>
      </w:r>
      <w:r>
        <w:rPr>
          <w:szCs w:val="20"/>
        </w:rPr>
        <w:t>ynamic signaling</w:t>
      </w:r>
      <w:r w:rsidR="00FC3C05">
        <w:rPr>
          <w:szCs w:val="20"/>
        </w:rPr>
        <w:t xml:space="preserve"> sc</w:t>
      </w:r>
      <w:r w:rsidR="00371529">
        <w:rPr>
          <w:szCs w:val="20"/>
        </w:rPr>
        <w:t>h</w:t>
      </w:r>
      <w:r w:rsidR="00FC3C05">
        <w:rPr>
          <w:szCs w:val="20"/>
        </w:rPr>
        <w:t>eme is proposed</w:t>
      </w:r>
      <w:r>
        <w:rPr>
          <w:szCs w:val="20"/>
        </w:rPr>
        <w:t>.</w:t>
      </w:r>
    </w:p>
    <w:p w:rsidR="001F38AD" w:rsidRDefault="001F38AD" w:rsidP="001F38AD">
      <w:pPr>
        <w:pStyle w:val="Heading1"/>
        <w:rPr>
          <w:lang w:eastAsia="ja-JP"/>
        </w:rPr>
      </w:pPr>
      <w:r>
        <w:rPr>
          <w:lang w:eastAsia="ja-JP"/>
        </w:rPr>
        <w:t xml:space="preserve">Power Imbalance </w:t>
      </w:r>
      <w:r w:rsidR="00ED4188">
        <w:rPr>
          <w:lang w:eastAsia="ja-JP"/>
        </w:rPr>
        <w:t xml:space="preserve">Issue </w:t>
      </w:r>
      <w:r>
        <w:rPr>
          <w:lang w:eastAsia="ja-JP"/>
        </w:rPr>
        <w:t>with OCC=4</w:t>
      </w:r>
    </w:p>
    <w:p w:rsidR="00CF63BC" w:rsidRDefault="00ED4188" w:rsidP="001F38AD">
      <w:pPr>
        <w:pStyle w:val="BodyText"/>
        <w:rPr>
          <w:lang w:eastAsia="ja-JP"/>
        </w:rPr>
      </w:pPr>
      <w:r>
        <w:rPr>
          <w:lang w:eastAsia="ja-JP"/>
        </w:rPr>
        <w:t xml:space="preserve">In </w:t>
      </w:r>
      <w:r w:rsidR="00A02DE4">
        <w:rPr>
          <w:lang w:eastAsia="ja-JP"/>
        </w:rPr>
        <w:t xml:space="preserve">the </w:t>
      </w:r>
      <w:r w:rsidR="00371529">
        <w:rPr>
          <w:lang w:eastAsia="ja-JP"/>
        </w:rPr>
        <w:t xml:space="preserve">previous </w:t>
      </w:r>
      <w:r w:rsidR="00A02DE4">
        <w:rPr>
          <w:lang w:eastAsia="ja-JP"/>
        </w:rPr>
        <w:t xml:space="preserve">meeting, the power imbalance issue among different DMRS REs was raised in </w:t>
      </w:r>
      <w:r w:rsidR="00A02DE4">
        <w:rPr>
          <w:lang w:eastAsia="ja-JP"/>
        </w:rPr>
        <w:fldChar w:fldCharType="begin"/>
      </w:r>
      <w:r w:rsidR="00A02DE4">
        <w:rPr>
          <w:lang w:eastAsia="ja-JP"/>
        </w:rPr>
        <w:instrText xml:space="preserve"> REF _Ref430609163 \r \h </w:instrText>
      </w:r>
      <w:r w:rsidR="00A02DE4">
        <w:rPr>
          <w:lang w:eastAsia="ja-JP"/>
        </w:rPr>
      </w:r>
      <w:r w:rsidR="00A02DE4">
        <w:rPr>
          <w:lang w:eastAsia="ja-JP"/>
        </w:rPr>
        <w:fldChar w:fldCharType="separate"/>
      </w:r>
      <w:r w:rsidR="00A91321">
        <w:rPr>
          <w:lang w:eastAsia="ja-JP"/>
        </w:rPr>
        <w:t>[2]</w:t>
      </w:r>
      <w:r w:rsidR="00A02DE4">
        <w:rPr>
          <w:lang w:eastAsia="ja-JP"/>
        </w:rPr>
        <w:fldChar w:fldCharType="end"/>
      </w:r>
      <w:r w:rsidR="00A02DE4">
        <w:rPr>
          <w:lang w:eastAsia="ja-JP"/>
        </w:rPr>
        <w:t xml:space="preserve"> when ports 7, 8, 11</w:t>
      </w:r>
      <w:proofErr w:type="gramStart"/>
      <w:r w:rsidR="00A02DE4">
        <w:rPr>
          <w:lang w:eastAsia="ja-JP"/>
        </w:rPr>
        <w:t>,13</w:t>
      </w:r>
      <w:proofErr w:type="gramEnd"/>
      <w:r w:rsidR="00A02DE4">
        <w:rPr>
          <w:lang w:eastAsia="ja-JP"/>
        </w:rPr>
        <w:t xml:space="preserve">  are used for MU-MIMO transmission</w:t>
      </w:r>
      <w:r w:rsidR="00F02E6C">
        <w:rPr>
          <w:lang w:eastAsia="ja-JP"/>
        </w:rPr>
        <w:t>.</w:t>
      </w:r>
      <w:r w:rsidR="00371529">
        <w:rPr>
          <w:lang w:eastAsia="ja-JP"/>
        </w:rPr>
        <w:t xml:space="preserve"> </w:t>
      </w:r>
      <w:r w:rsidR="00F02E6C">
        <w:rPr>
          <w:lang w:eastAsia="ja-JP"/>
        </w:rPr>
        <w:t>T</w:t>
      </w:r>
      <w:r w:rsidR="00371529">
        <w:rPr>
          <w:lang w:eastAsia="ja-JP"/>
        </w:rPr>
        <w:t xml:space="preserve">his led to a </w:t>
      </w:r>
      <w:r w:rsidR="00F02E6C">
        <w:rPr>
          <w:lang w:eastAsia="ja-JP"/>
        </w:rPr>
        <w:t xml:space="preserve">conditional </w:t>
      </w:r>
      <w:r w:rsidR="00371529">
        <w:rPr>
          <w:lang w:eastAsia="ja-JP"/>
        </w:rPr>
        <w:t xml:space="preserve">working assumption </w:t>
      </w:r>
      <w:r w:rsidR="00F02E6C">
        <w:rPr>
          <w:lang w:eastAsia="ja-JP"/>
        </w:rPr>
        <w:t xml:space="preserve">that is </w:t>
      </w:r>
      <w:r w:rsidR="00371529">
        <w:rPr>
          <w:lang w:eastAsia="ja-JP"/>
        </w:rPr>
        <w:t>subject to resolution</w:t>
      </w:r>
      <w:r w:rsidR="00F02E6C">
        <w:rPr>
          <w:lang w:eastAsia="ja-JP"/>
        </w:rPr>
        <w:t xml:space="preserve"> of the imbalance issue</w:t>
      </w:r>
      <w:r w:rsidR="00A02DE4">
        <w:rPr>
          <w:lang w:eastAsia="ja-JP"/>
        </w:rPr>
        <w:t xml:space="preserve">.  </w:t>
      </w:r>
      <w:r w:rsidR="00371529">
        <w:rPr>
          <w:lang w:eastAsia="ja-JP"/>
        </w:rPr>
        <w:t>The contribution [2]</w:t>
      </w:r>
      <w:r w:rsidR="00080598">
        <w:rPr>
          <w:lang w:eastAsia="ja-JP"/>
        </w:rPr>
        <w:t xml:space="preserve"> showed that the average transmit power of two OFDM symbols containing the DMRS REs can be</w:t>
      </w:r>
      <w:r w:rsidR="00371529">
        <w:rPr>
          <w:lang w:eastAsia="ja-JP"/>
        </w:rPr>
        <w:t xml:space="preserve"> as high as</w:t>
      </w:r>
      <w:r w:rsidR="00080598">
        <w:rPr>
          <w:lang w:eastAsia="ja-JP"/>
        </w:rPr>
        <w:t xml:space="preserve"> </w:t>
      </w:r>
      <w:r w:rsidR="00A02DE4">
        <w:rPr>
          <w:lang w:eastAsia="ja-JP"/>
        </w:rPr>
        <w:t>0.9</w:t>
      </w:r>
      <w:r w:rsidR="0010486B">
        <w:rPr>
          <w:lang w:eastAsia="ja-JP"/>
        </w:rPr>
        <w:t>7</w:t>
      </w:r>
      <w:r w:rsidR="00080598">
        <w:rPr>
          <w:lang w:eastAsia="ja-JP"/>
        </w:rPr>
        <w:t>dB</w:t>
      </w:r>
      <w:r w:rsidR="0010486B">
        <w:rPr>
          <w:lang w:eastAsia="ja-JP"/>
        </w:rPr>
        <w:t xml:space="preserve"> </w:t>
      </w:r>
      <w:r w:rsidR="00080598">
        <w:rPr>
          <w:lang w:eastAsia="ja-JP"/>
        </w:rPr>
        <w:t xml:space="preserve">higher </w:t>
      </w:r>
      <w:r w:rsidR="00371529">
        <w:rPr>
          <w:lang w:eastAsia="ja-JP"/>
        </w:rPr>
        <w:t xml:space="preserve">(and 1.25 dB lower) </w:t>
      </w:r>
      <w:r w:rsidR="00080598">
        <w:rPr>
          <w:lang w:eastAsia="ja-JP"/>
        </w:rPr>
        <w:t xml:space="preserve">than other OFDM symbols.  </w:t>
      </w:r>
      <w:r w:rsidR="00371529">
        <w:rPr>
          <w:lang w:eastAsia="ja-JP"/>
        </w:rPr>
        <w:t xml:space="preserve">This </w:t>
      </w:r>
      <w:r w:rsidR="00B328E1">
        <w:rPr>
          <w:lang w:eastAsia="ja-JP"/>
        </w:rPr>
        <w:t xml:space="preserve">could negatively impact the downlink </w:t>
      </w:r>
      <w:r w:rsidR="00174719">
        <w:rPr>
          <w:lang w:eastAsia="ja-JP"/>
        </w:rPr>
        <w:t>system performance</w:t>
      </w:r>
      <w:r w:rsidR="00F02E6C">
        <w:rPr>
          <w:lang w:eastAsia="ja-JP"/>
        </w:rPr>
        <w:t xml:space="preserve"> </w:t>
      </w:r>
      <w:r w:rsidR="00174719">
        <w:rPr>
          <w:lang w:eastAsia="ja-JP"/>
        </w:rPr>
        <w:t xml:space="preserve">such as EVM and out-of-band emission. Alternatively, </w:t>
      </w:r>
      <w:r w:rsidR="00080598">
        <w:rPr>
          <w:lang w:eastAsia="ja-JP"/>
        </w:rPr>
        <w:t xml:space="preserve">PAs with higher power may </w:t>
      </w:r>
      <w:r w:rsidR="00174719">
        <w:rPr>
          <w:lang w:eastAsia="ja-JP"/>
        </w:rPr>
        <w:t xml:space="preserve">be </w:t>
      </w:r>
      <w:r w:rsidR="00080598">
        <w:rPr>
          <w:lang w:eastAsia="ja-JP"/>
        </w:rPr>
        <w:t>need</w:t>
      </w:r>
      <w:r w:rsidR="00174719">
        <w:rPr>
          <w:lang w:eastAsia="ja-JP"/>
        </w:rPr>
        <w:t>ed</w:t>
      </w:r>
      <w:r w:rsidR="00080598">
        <w:rPr>
          <w:lang w:eastAsia="ja-JP"/>
        </w:rPr>
        <w:t xml:space="preserve"> to </w:t>
      </w:r>
      <w:r w:rsidR="00371529">
        <w:rPr>
          <w:lang w:eastAsia="ja-JP"/>
        </w:rPr>
        <w:t>accommodate</w:t>
      </w:r>
      <w:r w:rsidR="00080598">
        <w:rPr>
          <w:lang w:eastAsia="ja-JP"/>
        </w:rPr>
        <w:t xml:space="preserve"> the </w:t>
      </w:r>
      <w:r w:rsidR="00371529">
        <w:rPr>
          <w:lang w:eastAsia="ja-JP"/>
        </w:rPr>
        <w:t>occasional</w:t>
      </w:r>
      <w:r w:rsidR="00174719">
        <w:rPr>
          <w:lang w:eastAsia="ja-JP"/>
        </w:rPr>
        <w:t xml:space="preserve"> </w:t>
      </w:r>
      <w:r w:rsidR="00080598">
        <w:rPr>
          <w:lang w:eastAsia="ja-JP"/>
        </w:rPr>
        <w:t>higher average</w:t>
      </w:r>
      <w:r w:rsidR="00174719">
        <w:rPr>
          <w:lang w:eastAsia="ja-JP"/>
        </w:rPr>
        <w:t xml:space="preserve"> transmit </w:t>
      </w:r>
      <w:r w:rsidR="00080598">
        <w:rPr>
          <w:lang w:eastAsia="ja-JP"/>
        </w:rPr>
        <w:t>power on certain OFDM symbols.</w:t>
      </w:r>
      <w:r w:rsidR="00371529">
        <w:rPr>
          <w:lang w:eastAsia="ja-JP"/>
        </w:rPr>
        <w:t xml:space="preserve"> Hence, it is important to resolve this issue.</w:t>
      </w:r>
      <w:r w:rsidR="00080598">
        <w:rPr>
          <w:lang w:eastAsia="ja-JP"/>
        </w:rPr>
        <w:t xml:space="preserve"> </w:t>
      </w:r>
    </w:p>
    <w:p w:rsidR="00CF63BC" w:rsidRDefault="00CF63BC" w:rsidP="001F38AD">
      <w:pPr>
        <w:pStyle w:val="BodyText"/>
        <w:rPr>
          <w:lang w:eastAsia="ja-JP"/>
        </w:rPr>
      </w:pPr>
      <w:r>
        <w:rPr>
          <w:lang w:eastAsia="ja-JP"/>
        </w:rPr>
        <w:t>By using</w:t>
      </w:r>
      <w:r w:rsidR="00371529">
        <w:rPr>
          <w:lang w:eastAsia="ja-JP"/>
        </w:rPr>
        <w:t xml:space="preserve"> simila</w:t>
      </w:r>
      <w:r w:rsidR="001E6B56">
        <w:rPr>
          <w:lang w:eastAsia="ja-JP"/>
        </w:rPr>
        <w:t>r</w:t>
      </w:r>
      <w:r>
        <w:rPr>
          <w:lang w:eastAsia="ja-JP"/>
        </w:rPr>
        <w:t xml:space="preserve"> notation </w:t>
      </w:r>
      <w:r w:rsidR="00F02E6C">
        <w:rPr>
          <w:lang w:eastAsia="ja-JP"/>
        </w:rPr>
        <w:t xml:space="preserve">to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_Ref430609163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A91321"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the transmit signal for DMRS at the n-</w:t>
      </w:r>
      <w:proofErr w:type="spellStart"/>
      <w:r>
        <w:rPr>
          <w:rFonts w:hint="eastAsia"/>
          <w:lang w:eastAsia="ko-KR"/>
        </w:rPr>
        <w:t>th</w:t>
      </w:r>
      <w:proofErr w:type="spellEnd"/>
      <w:r>
        <w:rPr>
          <w:rFonts w:hint="eastAsia"/>
          <w:lang w:eastAsia="ko-KR"/>
        </w:rPr>
        <w:t xml:space="preserve"> transmit antenna</w:t>
      </w:r>
      <w:r w:rsidR="00371529">
        <w:rPr>
          <w:lang w:eastAsia="ko-KR"/>
        </w:rPr>
        <w:t>, for the four RE</w:t>
      </w:r>
      <w:r w:rsidR="00F02E6C">
        <w:rPr>
          <w:lang w:eastAsia="ko-KR"/>
        </w:rPr>
        <w:t>s</w:t>
      </w:r>
      <w:r w:rsidR="00371529">
        <w:rPr>
          <w:lang w:eastAsia="ko-KR"/>
        </w:rPr>
        <w:t xml:space="preserve"> containing the DMRS across four OFDM symbols,</w:t>
      </w:r>
      <w:r>
        <w:rPr>
          <w:rFonts w:hint="eastAsia"/>
          <w:lang w:eastAsia="ko-KR"/>
        </w:rPr>
        <w:t xml:space="preserve"> can be represented as</w:t>
      </w:r>
    </w:p>
    <w:p w:rsidR="00CF63BC" w:rsidRDefault="001E6B56" w:rsidP="001E6B56">
      <w:pPr>
        <w:pStyle w:val="BodyText"/>
        <w:ind w:firstLine="1304"/>
        <w:rPr>
          <w:lang w:eastAsia="ja-JP"/>
        </w:rPr>
      </w:pPr>
      <w:r w:rsidRPr="001E6B56">
        <w:rPr>
          <w:position w:val="-68"/>
        </w:rPr>
        <w:object w:dxaOrig="786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57pt" o:ole="">
            <v:imagedata r:id="rId9" o:title=""/>
          </v:shape>
          <o:OLEObject Type="Embed" ProgID="Equation.3" ShapeID="_x0000_i1025" DrawAspect="Content" ObjectID="_1504721693" r:id="rId10"/>
        </w:object>
      </w:r>
    </w:p>
    <w:p w:rsidR="00371529" w:rsidRDefault="00CF63BC" w:rsidP="001F38AD">
      <w:pPr>
        <w:pStyle w:val="BodyText"/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  <w:r w:rsidRPr="005A2084">
        <w:rPr>
          <w:position w:val="-14"/>
        </w:rPr>
        <w:object w:dxaOrig="420" w:dyaOrig="380">
          <v:shape id="_x0000_i1026" type="#_x0000_t75" style="width:21pt;height:18pt" o:ole="">
            <v:imagedata r:id="rId11" o:title=""/>
          </v:shape>
          <o:OLEObject Type="Embed" ProgID="Equation.3" ShapeID="_x0000_i1026" DrawAspect="Content" ObjectID="_1504721694" r:id="rId12"/>
        </w:object>
      </w:r>
      <w:r>
        <w:rPr>
          <w:rFonts w:hint="eastAsia"/>
          <w:lang w:eastAsia="ko-KR"/>
        </w:rPr>
        <w:t xml:space="preserve"> is the precoding weights for the k-</w:t>
      </w:r>
      <w:proofErr w:type="spellStart"/>
      <w:r>
        <w:rPr>
          <w:rFonts w:hint="eastAsia"/>
          <w:lang w:eastAsia="ko-KR"/>
        </w:rPr>
        <w:t>th</w:t>
      </w:r>
      <w:proofErr w:type="spellEnd"/>
      <w:r>
        <w:rPr>
          <w:rFonts w:hint="eastAsia"/>
          <w:lang w:eastAsia="ko-KR"/>
        </w:rPr>
        <w:t xml:space="preserve"> layer at the n-</w:t>
      </w:r>
      <w:proofErr w:type="spellStart"/>
      <w:r>
        <w:rPr>
          <w:rFonts w:hint="eastAsia"/>
          <w:lang w:eastAsia="ko-KR"/>
        </w:rPr>
        <w:t>th</w:t>
      </w:r>
      <w:proofErr w:type="spellEnd"/>
      <w:r>
        <w:rPr>
          <w:rFonts w:hint="eastAsia"/>
          <w:lang w:eastAsia="ko-KR"/>
        </w:rPr>
        <w:t xml:space="preserve"> transmit antenna.</w:t>
      </w:r>
      <w:r w:rsidR="00A61255">
        <w:rPr>
          <w:lang w:eastAsia="ko-KR"/>
        </w:rPr>
        <w:t xml:space="preserve"> </w:t>
      </w:r>
      <w:r w:rsidR="00BD3C5B">
        <w:rPr>
          <w:lang w:eastAsia="ko-KR"/>
        </w:rPr>
        <w:t xml:space="preserve">The </w:t>
      </w:r>
      <w:r w:rsidR="006118E5">
        <w:rPr>
          <w:lang w:eastAsia="ko-KR"/>
        </w:rPr>
        <w:t xml:space="preserve">peak power of the first </w:t>
      </w:r>
      <w:r w:rsidR="00371529">
        <w:rPr>
          <w:lang w:eastAsia="ko-KR"/>
        </w:rPr>
        <w:t>DMRS RE</w:t>
      </w:r>
      <w:r w:rsidR="00BD3C5B">
        <w:rPr>
          <w:lang w:eastAsia="ko-KR"/>
        </w:rPr>
        <w:t xml:space="preserve"> </w:t>
      </w:r>
      <w:r w:rsidR="006118E5">
        <w:rPr>
          <w:lang w:eastAsia="ko-KR"/>
        </w:rPr>
        <w:t>occurs</w:t>
      </w:r>
      <w:r w:rsidR="00BD3C5B">
        <w:rPr>
          <w:lang w:eastAsia="ko-KR"/>
        </w:rPr>
        <w:t xml:space="preserve"> </w:t>
      </w:r>
      <w:proofErr w:type="gramStart"/>
      <w:r w:rsidR="00BD3C5B">
        <w:rPr>
          <w:lang w:eastAsia="ko-KR"/>
        </w:rPr>
        <w:t xml:space="preserve">when </w:t>
      </w:r>
      <w:r w:rsidR="00BD3C5B" w:rsidRPr="005A2084">
        <w:rPr>
          <w:position w:val="-14"/>
        </w:rPr>
        <w:object w:dxaOrig="2200" w:dyaOrig="380">
          <v:shape id="_x0000_i1027" type="#_x0000_t75" style="width:111pt;height:18pt" o:ole="">
            <v:imagedata r:id="rId13" o:title=""/>
          </v:shape>
          <o:OLEObject Type="Embed" ProgID="Equation.3" ShapeID="_x0000_i1027" DrawAspect="Content" ObjectID="_1504721695" r:id="rId14"/>
        </w:object>
      </w:r>
      <w:r w:rsidR="00A61255">
        <w:rPr>
          <w:lang w:eastAsia="ko-KR"/>
        </w:rPr>
        <w:t xml:space="preserve"> </w:t>
      </w:r>
      <w:r w:rsidR="00371529">
        <w:rPr>
          <w:lang w:eastAsia="ko-KR"/>
        </w:rPr>
        <w:t>, i.e. the precoding weight of all four layers is the same for a given antenna</w:t>
      </w:r>
      <w:r w:rsidR="00BD3C5B">
        <w:rPr>
          <w:lang w:eastAsia="ko-KR"/>
        </w:rPr>
        <w:t>.</w:t>
      </w:r>
      <w:r w:rsidR="00371529">
        <w:rPr>
          <w:lang w:eastAsia="ko-KR"/>
        </w:rPr>
        <w:t xml:space="preserve"> Similar conditions can be derived for the other DMRS RE</w:t>
      </w:r>
      <w:r w:rsidR="00F02E6C">
        <w:rPr>
          <w:lang w:eastAsia="ko-KR"/>
        </w:rPr>
        <w:t>s</w:t>
      </w:r>
      <w:r w:rsidR="00371529">
        <w:rPr>
          <w:lang w:eastAsia="ko-KR"/>
        </w:rPr>
        <w:t xml:space="preserve">. Depending on the used precoding weights for the different </w:t>
      </w:r>
      <w:proofErr w:type="gramStart"/>
      <w:r w:rsidR="00371529">
        <w:rPr>
          <w:lang w:eastAsia="ko-KR"/>
        </w:rPr>
        <w:t>layers,</w:t>
      </w:r>
      <w:proofErr w:type="gramEnd"/>
      <w:r w:rsidR="00371529">
        <w:rPr>
          <w:lang w:eastAsia="ko-KR"/>
        </w:rPr>
        <w:t xml:space="preserve"> the peak power is </w:t>
      </w:r>
      <w:r w:rsidR="00F02E6C">
        <w:rPr>
          <w:lang w:eastAsia="ko-KR"/>
        </w:rPr>
        <w:t>reached</w:t>
      </w:r>
      <w:r w:rsidR="00371529">
        <w:rPr>
          <w:lang w:eastAsia="ko-KR"/>
        </w:rPr>
        <w:t xml:space="preserve"> for different antenna ports in different DMRS REs.</w:t>
      </w:r>
    </w:p>
    <w:p w:rsidR="00A61255" w:rsidRDefault="00BD3C5B" w:rsidP="001F38AD">
      <w:pPr>
        <w:pStyle w:val="BodyText"/>
        <w:rPr>
          <w:lang w:eastAsia="ko-KR"/>
        </w:rPr>
      </w:pPr>
      <w:r>
        <w:rPr>
          <w:lang w:eastAsia="ko-KR"/>
        </w:rPr>
        <w:t xml:space="preserve">We have </w:t>
      </w:r>
      <w:r>
        <w:rPr>
          <w:lang w:eastAsia="ja-JP"/>
        </w:rPr>
        <w:t xml:space="preserve">examined the issue by using a </w:t>
      </w:r>
      <w:r w:rsidR="00371529">
        <w:rPr>
          <w:lang w:eastAsia="ja-JP"/>
        </w:rPr>
        <w:t>K</w:t>
      </w:r>
      <w:r>
        <w:rPr>
          <w:lang w:eastAsia="ja-JP"/>
        </w:rPr>
        <w:t>rone</w:t>
      </w:r>
      <w:r w:rsidR="00371529">
        <w:rPr>
          <w:lang w:eastAsia="ja-JP"/>
        </w:rPr>
        <w:t>c</w:t>
      </w:r>
      <w:r>
        <w:rPr>
          <w:lang w:eastAsia="ja-JP"/>
        </w:rPr>
        <w:t xml:space="preserve">ker 2D codebook based on a grid of DFT beams </w:t>
      </w:r>
      <w:r w:rsidR="00C269BA">
        <w:rPr>
          <w:lang w:eastAsia="ja-JP"/>
        </w:rPr>
        <w:t>for a 4x2</w:t>
      </w:r>
      <w:r w:rsidR="00B328E1">
        <w:rPr>
          <w:lang w:eastAsia="ja-JP"/>
        </w:rPr>
        <w:t xml:space="preserve"> </w:t>
      </w:r>
      <w:r w:rsidR="00371529">
        <w:rPr>
          <w:lang w:eastAsia="ja-JP"/>
        </w:rPr>
        <w:t xml:space="preserve">port layout </w:t>
      </w:r>
      <w:r w:rsidR="00B328E1">
        <w:rPr>
          <w:lang w:eastAsia="ja-JP"/>
        </w:rPr>
        <w:t>configuration</w:t>
      </w:r>
      <w:r>
        <w:rPr>
          <w:lang w:eastAsia="ja-JP"/>
        </w:rPr>
        <w:t xml:space="preserve"> and assuming that the </w:t>
      </w:r>
      <w:r w:rsidR="00371529">
        <w:rPr>
          <w:lang w:eastAsia="ja-JP"/>
        </w:rPr>
        <w:t>precoder</w:t>
      </w:r>
      <w:r>
        <w:rPr>
          <w:lang w:eastAsia="ja-JP"/>
        </w:rPr>
        <w:t xml:space="preserve"> for four </w:t>
      </w:r>
      <w:r w:rsidR="00371529">
        <w:rPr>
          <w:lang w:eastAsia="ja-JP"/>
        </w:rPr>
        <w:t>orthogonal</w:t>
      </w:r>
      <w:r>
        <w:rPr>
          <w:lang w:eastAsia="ja-JP"/>
        </w:rPr>
        <w:t xml:space="preserve"> beams are used to </w:t>
      </w:r>
      <w:proofErr w:type="spellStart"/>
      <w:r>
        <w:rPr>
          <w:lang w:eastAsia="ja-JP"/>
        </w:rPr>
        <w:t>precode</w:t>
      </w:r>
      <w:proofErr w:type="spellEnd"/>
      <w:r>
        <w:rPr>
          <w:lang w:eastAsia="ja-JP"/>
        </w:rPr>
        <w:t xml:space="preserve"> and transmit four MU-MIMO layers. </w:t>
      </w:r>
      <w:r w:rsidR="00371529">
        <w:rPr>
          <w:lang w:eastAsia="ja-JP"/>
        </w:rPr>
        <w:t>Using orthogonal beams is a likely situation for MU-MIMO.</w:t>
      </w:r>
      <w:r>
        <w:rPr>
          <w:lang w:eastAsia="ja-JP"/>
        </w:rPr>
        <w:t xml:space="preserve">  The results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_Ref430786739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A91321" w:rsidRPr="006118E5">
        <w:t xml:space="preserve">Table </w:t>
      </w:r>
      <w:r w:rsidR="00A91321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.  It </w:t>
      </w:r>
      <w:r>
        <w:rPr>
          <w:lang w:eastAsia="ja-JP"/>
        </w:rPr>
        <w:lastRenderedPageBreak/>
        <w:t xml:space="preserve">confirms </w:t>
      </w:r>
      <w:r w:rsidR="00B328E1">
        <w:rPr>
          <w:lang w:eastAsia="ja-JP"/>
        </w:rPr>
        <w:t xml:space="preserve">the observation in </w:t>
      </w:r>
      <w:r w:rsidR="00B328E1">
        <w:rPr>
          <w:lang w:eastAsia="ja-JP"/>
        </w:rPr>
        <w:fldChar w:fldCharType="begin"/>
      </w:r>
      <w:r w:rsidR="00B328E1">
        <w:rPr>
          <w:lang w:eastAsia="ja-JP"/>
        </w:rPr>
        <w:instrText xml:space="preserve"> REF _Ref430609163 \r \h </w:instrText>
      </w:r>
      <w:r w:rsidR="00B328E1">
        <w:rPr>
          <w:lang w:eastAsia="ja-JP"/>
        </w:rPr>
      </w:r>
      <w:r w:rsidR="00B328E1">
        <w:rPr>
          <w:lang w:eastAsia="ja-JP"/>
        </w:rPr>
        <w:fldChar w:fldCharType="separate"/>
      </w:r>
      <w:r w:rsidR="00A91321">
        <w:rPr>
          <w:lang w:eastAsia="ja-JP"/>
        </w:rPr>
        <w:t>[2]</w:t>
      </w:r>
      <w:r w:rsidR="00B328E1">
        <w:rPr>
          <w:lang w:eastAsia="ja-JP"/>
        </w:rPr>
        <w:fldChar w:fldCharType="end"/>
      </w:r>
      <w:r w:rsidR="00B328E1">
        <w:rPr>
          <w:lang w:eastAsia="ja-JP"/>
        </w:rPr>
        <w:t xml:space="preserve"> </w:t>
      </w:r>
      <w:r>
        <w:rPr>
          <w:lang w:eastAsia="ja-JP"/>
        </w:rPr>
        <w:t>that on some antennas</w:t>
      </w:r>
      <w:r w:rsidR="00037E46">
        <w:rPr>
          <w:lang w:eastAsia="ja-JP"/>
        </w:rPr>
        <w:t xml:space="preserve"> and </w:t>
      </w:r>
      <w:r w:rsidR="00F02E6C">
        <w:rPr>
          <w:lang w:eastAsia="ja-JP"/>
        </w:rPr>
        <w:t xml:space="preserve">in </w:t>
      </w:r>
      <w:r w:rsidR="00037E46">
        <w:rPr>
          <w:lang w:eastAsia="ja-JP"/>
        </w:rPr>
        <w:t>some DRMS RE</w:t>
      </w:r>
      <w:r w:rsidR="00F02E6C">
        <w:rPr>
          <w:lang w:eastAsia="ja-JP"/>
        </w:rPr>
        <w:t>s</w:t>
      </w:r>
      <w:r>
        <w:rPr>
          <w:lang w:eastAsia="ja-JP"/>
        </w:rPr>
        <w:t xml:space="preserve">, the </w:t>
      </w:r>
      <w:proofErr w:type="spellStart"/>
      <w:proofErr w:type="gramStart"/>
      <w:r>
        <w:rPr>
          <w:lang w:eastAsia="ja-JP"/>
        </w:rPr>
        <w:t>tx</w:t>
      </w:r>
      <w:proofErr w:type="spellEnd"/>
      <w:proofErr w:type="gramEnd"/>
      <w:r>
        <w:rPr>
          <w:lang w:eastAsia="ja-JP"/>
        </w:rPr>
        <w:t xml:space="preserve"> power of some DMRS RE</w:t>
      </w:r>
      <w:r w:rsidR="00B328E1">
        <w:rPr>
          <w:lang w:eastAsia="ja-JP"/>
        </w:rPr>
        <w:t>s</w:t>
      </w:r>
      <w:r>
        <w:rPr>
          <w:lang w:eastAsia="ja-JP"/>
        </w:rPr>
        <w:t xml:space="preserve"> can be four times higher than that of </w:t>
      </w:r>
      <w:r w:rsidR="0046769A">
        <w:rPr>
          <w:lang w:eastAsia="ja-JP"/>
        </w:rPr>
        <w:t xml:space="preserve">the average </w:t>
      </w:r>
      <w:r>
        <w:rPr>
          <w:lang w:eastAsia="ja-JP"/>
        </w:rPr>
        <w:t>data REs</w:t>
      </w:r>
      <w:r w:rsidR="00037E46">
        <w:rPr>
          <w:lang w:eastAsia="ja-JP"/>
        </w:rPr>
        <w:t xml:space="preserve"> which leads to power imbalance in the different OFDM symbols containing DMRS.</w:t>
      </w:r>
      <w:r w:rsidR="00B328E1">
        <w:rPr>
          <w:lang w:eastAsia="ja-JP"/>
        </w:rPr>
        <w:t xml:space="preserve">  The same is also observed with</w:t>
      </w:r>
      <w:r w:rsidR="00C269BA">
        <w:rPr>
          <w:lang w:eastAsia="ja-JP"/>
        </w:rPr>
        <w:t xml:space="preserve"> 2x4</w:t>
      </w:r>
      <w:r w:rsidR="00D40C30">
        <w:rPr>
          <w:lang w:eastAsia="ja-JP"/>
        </w:rPr>
        <w:t xml:space="preserve"> and 2x2</w:t>
      </w:r>
      <w:r w:rsidR="00C269BA">
        <w:rPr>
          <w:lang w:eastAsia="ja-JP"/>
        </w:rPr>
        <w:t xml:space="preserve"> antenna configuration.</w:t>
      </w:r>
    </w:p>
    <w:p w:rsidR="00A61255" w:rsidRPr="00A55D3B" w:rsidRDefault="00A61255" w:rsidP="00BD3C5B">
      <w:pPr>
        <w:pStyle w:val="Caption"/>
        <w:jc w:val="center"/>
        <w:rPr>
          <w:lang w:val="en-US" w:eastAsia="ko-KR"/>
        </w:rPr>
      </w:pPr>
      <w:bookmarkStart w:id="4" w:name="_Ref430786739"/>
      <w:r w:rsidRPr="00A55D3B">
        <w:rPr>
          <w:lang w:val="en-US"/>
        </w:rPr>
        <w:t xml:space="preserve">Table </w:t>
      </w:r>
      <w:r>
        <w:fldChar w:fldCharType="begin"/>
      </w:r>
      <w:r w:rsidRPr="00A55D3B">
        <w:rPr>
          <w:lang w:val="en-US"/>
        </w:rPr>
        <w:instrText xml:space="preserve"> SEQ Table \* ARABIC </w:instrText>
      </w:r>
      <w:r>
        <w:fldChar w:fldCharType="separate"/>
      </w:r>
      <w:r w:rsidR="00A91321">
        <w:rPr>
          <w:noProof/>
          <w:lang w:val="en-US"/>
        </w:rPr>
        <w:t>1</w:t>
      </w:r>
      <w:r>
        <w:fldChar w:fldCharType="end"/>
      </w:r>
      <w:bookmarkEnd w:id="4"/>
      <w:r w:rsidRPr="00A55D3B">
        <w:rPr>
          <w:lang w:val="en-US"/>
        </w:rPr>
        <w:t xml:space="preserve">: The </w:t>
      </w:r>
      <w:proofErr w:type="spellStart"/>
      <w:r w:rsidRPr="00A55D3B">
        <w:rPr>
          <w:lang w:val="en-US"/>
        </w:rPr>
        <w:t>tx</w:t>
      </w:r>
      <w:proofErr w:type="spellEnd"/>
      <w:r w:rsidRPr="00A55D3B">
        <w:rPr>
          <w:lang w:val="en-US"/>
        </w:rPr>
        <w:t xml:space="preserve"> power ratio between a DMRS RE and a data RE</w:t>
      </w:r>
      <w:r w:rsidR="00B328E1" w:rsidRPr="00A55D3B">
        <w:rPr>
          <w:lang w:val="en-US"/>
        </w:rPr>
        <w:t xml:space="preserve"> </w:t>
      </w:r>
      <w:r w:rsidR="00174719" w:rsidRPr="00A55D3B">
        <w:rPr>
          <w:lang w:val="en-US"/>
        </w:rPr>
        <w:t xml:space="preserve">when orthogonal precoders from a 2D codebook are </w:t>
      </w:r>
      <w:proofErr w:type="gramStart"/>
      <w:r w:rsidR="00174719" w:rsidRPr="00A55D3B">
        <w:rPr>
          <w:lang w:val="en-US"/>
        </w:rPr>
        <w:t>used  for</w:t>
      </w:r>
      <w:proofErr w:type="gramEnd"/>
      <w:r w:rsidR="00174719" w:rsidRPr="00A55D3B">
        <w:rPr>
          <w:lang w:val="en-US"/>
        </w:rPr>
        <w:t xml:space="preserve"> 4-layer MU-MIMO transmissions over a 4x2 antenna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1594"/>
        <w:gridCol w:w="1794"/>
        <w:gridCol w:w="1683"/>
        <w:gridCol w:w="1783"/>
      </w:tblGrid>
      <w:tr w:rsidR="00A61255" w:rsidTr="005B152B">
        <w:trPr>
          <w:jc w:val="center"/>
        </w:trPr>
        <w:tc>
          <w:tcPr>
            <w:tcW w:w="0" w:type="auto"/>
          </w:tcPr>
          <w:p w:rsidR="00A61255" w:rsidRPr="00A93565" w:rsidRDefault="00A61255" w:rsidP="005B152B">
            <w:pPr>
              <w:pStyle w:val="BodyText"/>
              <w:spacing w:after="0"/>
              <w:rPr>
                <w:b/>
                <w:lang w:eastAsia="ja-JP"/>
              </w:rPr>
            </w:pPr>
            <w:r w:rsidRPr="00A93565">
              <w:rPr>
                <w:b/>
                <w:lang w:eastAsia="ja-JP"/>
              </w:rPr>
              <w:t>Antenna #</w:t>
            </w:r>
          </w:p>
        </w:tc>
        <w:tc>
          <w:tcPr>
            <w:tcW w:w="0" w:type="auto"/>
          </w:tcPr>
          <w:p w:rsidR="00A61255" w:rsidRPr="00A93565" w:rsidRDefault="00037E46" w:rsidP="005B152B">
            <w:pPr>
              <w:pStyle w:val="BodyText"/>
              <w:spacing w:after="0"/>
              <w:rPr>
                <w:b/>
                <w:lang w:eastAsia="ja-JP"/>
              </w:rPr>
            </w:pPr>
            <w:r w:rsidRPr="00A93565">
              <w:rPr>
                <w:b/>
                <w:lang w:eastAsia="ja-JP"/>
              </w:rPr>
              <w:t xml:space="preserve">First </w:t>
            </w:r>
            <w:r w:rsidR="00A61255" w:rsidRPr="00A93565">
              <w:rPr>
                <w:b/>
                <w:lang w:eastAsia="ja-JP"/>
              </w:rPr>
              <w:t>DMRS RE</w:t>
            </w:r>
          </w:p>
        </w:tc>
        <w:tc>
          <w:tcPr>
            <w:tcW w:w="0" w:type="auto"/>
          </w:tcPr>
          <w:p w:rsidR="00A61255" w:rsidRPr="00A93565" w:rsidRDefault="00037E46" w:rsidP="005B152B">
            <w:pPr>
              <w:pStyle w:val="BodyText"/>
              <w:spacing w:after="0"/>
              <w:rPr>
                <w:b/>
                <w:lang w:eastAsia="ja-JP"/>
              </w:rPr>
            </w:pPr>
            <w:r w:rsidRPr="00A93565">
              <w:rPr>
                <w:b/>
                <w:lang w:eastAsia="ja-JP"/>
              </w:rPr>
              <w:t xml:space="preserve">Second </w:t>
            </w:r>
            <w:r w:rsidR="00A61255" w:rsidRPr="00A93565">
              <w:rPr>
                <w:b/>
                <w:lang w:eastAsia="ja-JP"/>
              </w:rPr>
              <w:t xml:space="preserve">DMRS RE </w:t>
            </w:r>
          </w:p>
        </w:tc>
        <w:tc>
          <w:tcPr>
            <w:tcW w:w="0" w:type="auto"/>
          </w:tcPr>
          <w:p w:rsidR="00A61255" w:rsidRPr="00A93565" w:rsidRDefault="00037E46" w:rsidP="005B152B">
            <w:pPr>
              <w:pStyle w:val="BodyText"/>
              <w:spacing w:after="0"/>
              <w:rPr>
                <w:b/>
                <w:lang w:eastAsia="ja-JP"/>
              </w:rPr>
            </w:pPr>
            <w:r w:rsidRPr="00A93565">
              <w:rPr>
                <w:b/>
                <w:lang w:eastAsia="ja-JP"/>
              </w:rPr>
              <w:t xml:space="preserve">Third </w:t>
            </w:r>
            <w:r w:rsidR="00A61255" w:rsidRPr="00A93565">
              <w:rPr>
                <w:b/>
                <w:lang w:eastAsia="ja-JP"/>
              </w:rPr>
              <w:t xml:space="preserve">DMRS RE  </w:t>
            </w:r>
          </w:p>
        </w:tc>
        <w:tc>
          <w:tcPr>
            <w:tcW w:w="0" w:type="auto"/>
          </w:tcPr>
          <w:p w:rsidR="00A61255" w:rsidRPr="00A93565" w:rsidRDefault="00037E46" w:rsidP="005B152B">
            <w:pPr>
              <w:pStyle w:val="BodyText"/>
              <w:spacing w:after="0"/>
              <w:rPr>
                <w:b/>
                <w:lang w:eastAsia="ja-JP"/>
              </w:rPr>
            </w:pPr>
            <w:r w:rsidRPr="00A93565">
              <w:rPr>
                <w:b/>
                <w:lang w:eastAsia="ja-JP"/>
              </w:rPr>
              <w:t xml:space="preserve">Fourth </w:t>
            </w:r>
            <w:r w:rsidR="00BD3C5B" w:rsidRPr="00A93565">
              <w:rPr>
                <w:b/>
                <w:lang w:eastAsia="ja-JP"/>
              </w:rPr>
              <w:t>DMRS RE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A61255" w:rsidTr="005B152B">
        <w:trPr>
          <w:jc w:val="center"/>
        </w:trPr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A61255" w:rsidRDefault="00A61255" w:rsidP="005B152B">
            <w:pPr>
              <w:pStyle w:val="BodyText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</w:tbl>
    <w:p w:rsidR="00A61255" w:rsidRDefault="00A61255" w:rsidP="005B152B">
      <w:pPr>
        <w:pStyle w:val="BodyText"/>
        <w:jc w:val="center"/>
        <w:rPr>
          <w:lang w:eastAsia="ja-JP"/>
        </w:rPr>
      </w:pPr>
    </w:p>
    <w:p w:rsidR="00E11D97" w:rsidRDefault="0046769A" w:rsidP="00767639">
      <w:pPr>
        <w:pStyle w:val="BodyText"/>
        <w:rPr>
          <w:lang w:eastAsia="ja-JP"/>
        </w:rPr>
      </w:pPr>
      <w:r>
        <w:rPr>
          <w:lang w:eastAsia="ja-JP"/>
        </w:rPr>
        <w:t>One solution may be</w:t>
      </w:r>
      <w:r w:rsidR="00F979EF">
        <w:rPr>
          <w:lang w:eastAsia="ja-JP"/>
        </w:rPr>
        <w:t xml:space="preserve"> to add additional phase rotations on the precoders across different laye</w:t>
      </w:r>
      <w:r>
        <w:rPr>
          <w:lang w:eastAsia="ja-JP"/>
        </w:rPr>
        <w:t>rs, or equivalently on different</w:t>
      </w:r>
      <w:r w:rsidR="00F979EF">
        <w:rPr>
          <w:lang w:eastAsia="ja-JP"/>
        </w:rPr>
        <w:t xml:space="preserve"> OCC codes.  One example is to define a pha</w:t>
      </w:r>
      <w:r w:rsidR="00037E46">
        <w:rPr>
          <w:lang w:eastAsia="ja-JP"/>
        </w:rPr>
        <w:t>s</w:t>
      </w:r>
      <w:r w:rsidR="00F979EF">
        <w:rPr>
          <w:lang w:eastAsia="ja-JP"/>
        </w:rPr>
        <w:t>e rotation matrix and apply it to the OCC code</w:t>
      </w:r>
      <w:r>
        <w:rPr>
          <w:lang w:eastAsia="ja-JP"/>
        </w:rPr>
        <w:t>s</w:t>
      </w:r>
      <w:r w:rsidR="00E11D97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>as follows:</w:t>
      </w:r>
    </w:p>
    <w:p w:rsidR="00F979EF" w:rsidRDefault="0046769A" w:rsidP="00767639">
      <w:pPr>
        <w:pStyle w:val="BodyText"/>
        <w:jc w:val="center"/>
        <w:rPr>
          <w:lang w:eastAsia="ja-JP"/>
        </w:rPr>
      </w:pPr>
      <w:r w:rsidRPr="00F979EF">
        <w:rPr>
          <w:position w:val="-68"/>
          <w:lang w:eastAsia="ja-JP"/>
        </w:rPr>
        <w:object w:dxaOrig="5020" w:dyaOrig="1480">
          <v:shape id="_x0000_i1028" type="#_x0000_t75" style="width:251.25pt;height:74.25pt" o:ole="">
            <v:imagedata r:id="rId15" o:title=""/>
          </v:shape>
          <o:OLEObject Type="Embed" ProgID="Equation.3" ShapeID="_x0000_i1028" DrawAspect="Content" ObjectID="_1504721696" r:id="rId16"/>
        </w:object>
      </w:r>
    </w:p>
    <w:p w:rsidR="00F979EF" w:rsidRDefault="0046769A" w:rsidP="001F38AD">
      <w:pPr>
        <w:pStyle w:val="BodyText"/>
        <w:rPr>
          <w:lang w:eastAsia="ja-JP"/>
        </w:rPr>
      </w:pPr>
      <w:r>
        <w:rPr>
          <w:lang w:eastAsia="ja-JP"/>
        </w:rPr>
        <w:t>The result</w:t>
      </w:r>
      <w:r w:rsidR="00F02E6C">
        <w:rPr>
          <w:lang w:eastAsia="ja-JP"/>
        </w:rPr>
        <w:t>ing</w:t>
      </w:r>
      <w:r>
        <w:rPr>
          <w:lang w:eastAsia="ja-JP"/>
        </w:rPr>
        <w:t xml:space="preserve"> </w:t>
      </w:r>
      <w:proofErr w:type="spellStart"/>
      <w:proofErr w:type="gramStart"/>
      <w:r>
        <w:rPr>
          <w:lang w:eastAsia="ja-JP"/>
        </w:rPr>
        <w:t>tx</w:t>
      </w:r>
      <w:proofErr w:type="spellEnd"/>
      <w:proofErr w:type="gramEnd"/>
      <w:r>
        <w:rPr>
          <w:lang w:eastAsia="ja-JP"/>
        </w:rPr>
        <w:t xml:space="preserve"> signal at the n-</w:t>
      </w:r>
      <w:proofErr w:type="spellStart"/>
      <w:r>
        <w:rPr>
          <w:lang w:eastAsia="ja-JP"/>
        </w:rPr>
        <w:t>th</w:t>
      </w:r>
      <w:proofErr w:type="spellEnd"/>
      <w:r>
        <w:rPr>
          <w:lang w:eastAsia="ja-JP"/>
        </w:rPr>
        <w:t xml:space="preserve"> transmit antenna </w:t>
      </w:r>
      <w:r w:rsidR="00037E46">
        <w:rPr>
          <w:lang w:eastAsia="ja-JP"/>
        </w:rPr>
        <w:t xml:space="preserve">for the four DMRS REs </w:t>
      </w:r>
      <w:r w:rsidR="00F02E6C">
        <w:rPr>
          <w:lang w:eastAsia="ja-JP"/>
        </w:rPr>
        <w:t>is</w:t>
      </w:r>
      <w:r>
        <w:rPr>
          <w:lang w:eastAsia="ja-JP"/>
        </w:rPr>
        <w:t xml:space="preserve"> then</w:t>
      </w:r>
    </w:p>
    <w:p w:rsidR="00434A22" w:rsidRDefault="00037E46" w:rsidP="00A55D3B">
      <w:pPr>
        <w:pStyle w:val="BodyText"/>
        <w:ind w:firstLine="1304"/>
        <w:rPr>
          <w:lang w:eastAsia="ja-JP"/>
        </w:rPr>
      </w:pPr>
      <w:r w:rsidRPr="00037E46">
        <w:rPr>
          <w:position w:val="-62"/>
        </w:rPr>
        <w:object w:dxaOrig="5940" w:dyaOrig="1340">
          <v:shape id="_x0000_i1029" type="#_x0000_t75" style="width:297.75pt;height:66pt" o:ole="">
            <v:imagedata r:id="rId17" o:title=""/>
          </v:shape>
          <o:OLEObject Type="Embed" ProgID="Equation.3" ShapeID="_x0000_i1029" DrawAspect="Content" ObjectID="_1504721697" r:id="rId18"/>
        </w:object>
      </w:r>
    </w:p>
    <w:p w:rsidR="00767639" w:rsidRDefault="00037E46" w:rsidP="001F38AD">
      <w:pPr>
        <w:pStyle w:val="BodyText"/>
        <w:rPr>
          <w:lang w:eastAsia="ja-JP"/>
        </w:rPr>
      </w:pPr>
      <w:r>
        <w:rPr>
          <w:lang w:eastAsia="ja-JP"/>
        </w:rPr>
        <w:t>By</w:t>
      </w:r>
      <w:r w:rsidR="0046769A">
        <w:rPr>
          <w:lang w:eastAsia="ja-JP"/>
        </w:rPr>
        <w:t xml:space="preserve"> applying phase rotation</w:t>
      </w:r>
      <w:r w:rsidR="00722CF8">
        <w:rPr>
          <w:lang w:eastAsia="ja-JP"/>
        </w:rPr>
        <w:t xml:space="preserve">s </w:t>
      </w:r>
      <w:r w:rsidR="00174719">
        <w:rPr>
          <w:lang w:eastAsia="ja-JP"/>
        </w:rPr>
        <w:t>with</w:t>
      </w:r>
      <w:r w:rsidR="0046769A">
        <w:rPr>
          <w:lang w:eastAsia="ja-JP"/>
        </w:rPr>
        <w:t xml:space="preserve">  </w:t>
      </w:r>
      <w:r w:rsidR="0046769A" w:rsidRPr="00767639">
        <w:rPr>
          <w:position w:val="-24"/>
          <w:lang w:eastAsia="ja-JP"/>
        </w:rPr>
        <w:object w:dxaOrig="2920" w:dyaOrig="620">
          <v:shape id="_x0000_i1030" type="#_x0000_t75" style="width:145.5pt;height:30pt" o:ole="">
            <v:imagedata r:id="rId19" o:title=""/>
          </v:shape>
          <o:OLEObject Type="Embed" ProgID="Equation.3" ShapeID="_x0000_i1030" DrawAspect="Content" ObjectID="_1504721698" r:id="rId20"/>
        </w:object>
      </w:r>
      <w:r w:rsidR="0046769A">
        <w:rPr>
          <w:lang w:eastAsia="ja-JP"/>
        </w:rPr>
        <w:t xml:space="preserve"> across </w:t>
      </w:r>
      <w:proofErr w:type="gramStart"/>
      <w:r w:rsidR="0046769A">
        <w:rPr>
          <w:lang w:eastAsia="ja-JP"/>
        </w:rPr>
        <w:t>different  layers</w:t>
      </w:r>
      <w:proofErr w:type="gramEnd"/>
      <w:r w:rsidR="0046769A">
        <w:rPr>
          <w:lang w:eastAsia="ja-JP"/>
        </w:rPr>
        <w:t>,  the result</w:t>
      </w:r>
      <w:r w:rsidR="00F02E6C">
        <w:rPr>
          <w:lang w:eastAsia="ja-JP"/>
        </w:rPr>
        <w:t>ing</w:t>
      </w:r>
      <w:r w:rsidR="0046769A">
        <w:rPr>
          <w:lang w:eastAsia="ja-JP"/>
        </w:rPr>
        <w:t xml:space="preserve"> </w:t>
      </w:r>
      <w:proofErr w:type="spellStart"/>
      <w:r w:rsidR="0046769A">
        <w:rPr>
          <w:lang w:eastAsia="ja-JP"/>
        </w:rPr>
        <w:t>tx</w:t>
      </w:r>
      <w:proofErr w:type="spellEnd"/>
      <w:r w:rsidR="0046769A">
        <w:rPr>
          <w:lang w:eastAsia="ja-JP"/>
        </w:rPr>
        <w:t xml:space="preserve"> powers of DMRS REs with different OCC codes are</w:t>
      </w:r>
      <w:r w:rsidR="00434A22">
        <w:rPr>
          <w:lang w:eastAsia="ja-JP"/>
        </w:rPr>
        <w:t xml:space="preserve"> shown </w:t>
      </w:r>
      <w:r w:rsidR="00434A22">
        <w:rPr>
          <w:lang w:eastAsia="ja-JP"/>
        </w:rPr>
        <w:fldChar w:fldCharType="begin"/>
      </w:r>
      <w:r w:rsidR="00434A22">
        <w:rPr>
          <w:lang w:eastAsia="ja-JP"/>
        </w:rPr>
        <w:instrText xml:space="preserve"> REF _Ref430788952 \h </w:instrText>
      </w:r>
      <w:r w:rsidR="00434A22">
        <w:rPr>
          <w:lang w:eastAsia="ja-JP"/>
        </w:rPr>
      </w:r>
      <w:r w:rsidR="00434A22">
        <w:rPr>
          <w:lang w:eastAsia="ja-JP"/>
        </w:rPr>
        <w:fldChar w:fldCharType="separate"/>
      </w:r>
      <w:r w:rsidR="00A91321" w:rsidRPr="006118E5">
        <w:t xml:space="preserve">Table </w:t>
      </w:r>
      <w:r w:rsidR="00A91321">
        <w:rPr>
          <w:noProof/>
        </w:rPr>
        <w:t>2</w:t>
      </w:r>
      <w:r w:rsidR="00434A22">
        <w:rPr>
          <w:lang w:eastAsia="ja-JP"/>
        </w:rPr>
        <w:fldChar w:fldCharType="end"/>
      </w:r>
      <w:r w:rsidR="00434A22">
        <w:rPr>
          <w:lang w:eastAsia="ja-JP"/>
        </w:rPr>
        <w:t xml:space="preserve">.  In this case, the same average power </w:t>
      </w:r>
      <w:r w:rsidR="0046769A">
        <w:rPr>
          <w:lang w:eastAsia="ja-JP"/>
        </w:rPr>
        <w:t xml:space="preserve">would be </w:t>
      </w:r>
      <w:r w:rsidR="00434A22">
        <w:rPr>
          <w:lang w:eastAsia="ja-JP"/>
        </w:rPr>
        <w:t>experien</w:t>
      </w:r>
      <w:r w:rsidR="00174719">
        <w:rPr>
          <w:lang w:eastAsia="ja-JP"/>
        </w:rPr>
        <w:t>ced across all the OFDM symbols</w:t>
      </w:r>
      <w:r>
        <w:rPr>
          <w:lang w:eastAsia="ja-JP"/>
        </w:rPr>
        <w:t xml:space="preserve"> since in every other subcarrier it is used, the OCC sequence is applied forward and backward respectively. Hence,</w:t>
      </w:r>
      <w:r w:rsidR="00174719">
        <w:rPr>
          <w:lang w:eastAsia="ja-JP"/>
        </w:rPr>
        <w:t xml:space="preserve"> </w:t>
      </w:r>
      <w:r w:rsidR="000144BD">
        <w:rPr>
          <w:lang w:eastAsia="ja-JP"/>
        </w:rPr>
        <w:t xml:space="preserve">the sum power </w:t>
      </w:r>
      <w:proofErr w:type="gramStart"/>
      <w:r w:rsidR="000144BD">
        <w:rPr>
          <w:lang w:eastAsia="ja-JP"/>
        </w:rPr>
        <w:t>of  DMRS</w:t>
      </w:r>
      <w:proofErr w:type="gramEnd"/>
      <w:r w:rsidR="000144BD">
        <w:rPr>
          <w:lang w:eastAsia="ja-JP"/>
        </w:rPr>
        <w:t xml:space="preserve"> REs </w:t>
      </w:r>
      <w:r>
        <w:rPr>
          <w:lang w:eastAsia="ja-JP"/>
        </w:rPr>
        <w:t>for first and fourth</w:t>
      </w:r>
      <w:r w:rsidR="000144BD">
        <w:rPr>
          <w:lang w:eastAsia="ja-JP"/>
        </w:rPr>
        <w:t xml:space="preserve">  (or  </w:t>
      </w:r>
      <w:r>
        <w:rPr>
          <w:lang w:eastAsia="ja-JP"/>
        </w:rPr>
        <w:t>second and third</w:t>
      </w:r>
      <w:r w:rsidR="000144BD">
        <w:rPr>
          <w:lang w:eastAsia="ja-JP"/>
        </w:rPr>
        <w:t>) equals 2</w:t>
      </w:r>
      <w:r>
        <w:rPr>
          <w:lang w:eastAsia="ja-JP"/>
        </w:rPr>
        <w:t xml:space="preserve"> for all antenna ports</w:t>
      </w:r>
      <w:r w:rsidR="000144BD">
        <w:rPr>
          <w:lang w:eastAsia="ja-JP"/>
        </w:rPr>
        <w:t xml:space="preserve">.  </w:t>
      </w:r>
      <w:r>
        <w:rPr>
          <w:lang w:eastAsia="ja-JP"/>
        </w:rPr>
        <w:t>Similar</w:t>
      </w:r>
      <w:r w:rsidR="00D40C30">
        <w:rPr>
          <w:lang w:eastAsia="ja-JP"/>
        </w:rPr>
        <w:t xml:space="preserve"> </w:t>
      </w:r>
      <w:r>
        <w:rPr>
          <w:lang w:eastAsia="ja-JP"/>
        </w:rPr>
        <w:t>balancing is</w:t>
      </w:r>
      <w:r w:rsidR="00D40C30">
        <w:rPr>
          <w:lang w:eastAsia="ja-JP"/>
        </w:rPr>
        <w:t xml:space="preserve"> applicable to </w:t>
      </w:r>
      <w:r>
        <w:rPr>
          <w:lang w:eastAsia="ja-JP"/>
        </w:rPr>
        <w:t>other</w:t>
      </w:r>
      <w:r w:rsidR="00D40C30">
        <w:rPr>
          <w:lang w:eastAsia="ja-JP"/>
        </w:rPr>
        <w:t xml:space="preserve"> antenna configurations.</w:t>
      </w:r>
      <w:r>
        <w:rPr>
          <w:lang w:eastAsia="ja-JP"/>
        </w:rPr>
        <w:t xml:space="preserve"> However, the solution is not universal, as it has not been shown that perfect power balance can be achieved for arbitrary </w:t>
      </w:r>
      <w:r w:rsidR="00F02E6C">
        <w:rPr>
          <w:lang w:eastAsia="ja-JP"/>
        </w:rPr>
        <w:t>array structures</w:t>
      </w:r>
      <w:r>
        <w:rPr>
          <w:lang w:eastAsia="ja-JP"/>
        </w:rPr>
        <w:t>.</w:t>
      </w:r>
    </w:p>
    <w:p w:rsidR="00434A22" w:rsidRDefault="00434A22" w:rsidP="001F38AD">
      <w:pPr>
        <w:pStyle w:val="BodyText"/>
        <w:rPr>
          <w:lang w:eastAsia="ja-JP"/>
        </w:rPr>
      </w:pPr>
    </w:p>
    <w:p w:rsidR="00434A22" w:rsidRPr="00A55D3B" w:rsidRDefault="00434A22" w:rsidP="00A55D3B">
      <w:pPr>
        <w:pStyle w:val="Caption"/>
        <w:keepNext/>
        <w:jc w:val="center"/>
        <w:rPr>
          <w:lang w:val="en-US"/>
        </w:rPr>
      </w:pPr>
      <w:bookmarkStart w:id="5" w:name="_Ref430788952"/>
      <w:proofErr w:type="gramStart"/>
      <w:r w:rsidRPr="00A55D3B">
        <w:rPr>
          <w:lang w:val="en-US"/>
        </w:rPr>
        <w:t xml:space="preserve">Table </w:t>
      </w:r>
      <w:proofErr w:type="gramEnd"/>
      <w:r>
        <w:fldChar w:fldCharType="begin"/>
      </w:r>
      <w:r w:rsidRPr="00A55D3B">
        <w:rPr>
          <w:lang w:val="en-US"/>
        </w:rPr>
        <w:instrText xml:space="preserve"> SEQ Table \* ARABIC </w:instrText>
      </w:r>
      <w:r>
        <w:fldChar w:fldCharType="separate"/>
      </w:r>
      <w:r w:rsidR="00A91321">
        <w:rPr>
          <w:noProof/>
          <w:lang w:val="en-US"/>
        </w:rPr>
        <w:t>2</w:t>
      </w:r>
      <w:r>
        <w:fldChar w:fldCharType="end"/>
      </w:r>
      <w:bookmarkEnd w:id="5"/>
      <w:proofErr w:type="gramStart"/>
      <w:r w:rsidRPr="00A55D3B">
        <w:rPr>
          <w:lang w:val="en-US"/>
        </w:rPr>
        <w:t>.</w:t>
      </w:r>
      <w:proofErr w:type="gramEnd"/>
      <w:r w:rsidRPr="00A55D3B">
        <w:rPr>
          <w:lang w:val="en-US"/>
        </w:rPr>
        <w:t xml:space="preserve"> </w:t>
      </w:r>
      <w:proofErr w:type="gramStart"/>
      <w:r w:rsidR="0008678B">
        <w:rPr>
          <w:lang w:val="en-US"/>
        </w:rPr>
        <w:t>T</w:t>
      </w:r>
      <w:r w:rsidRPr="00A55D3B">
        <w:rPr>
          <w:lang w:val="en-US"/>
        </w:rPr>
        <w:t>x</w:t>
      </w:r>
      <w:proofErr w:type="gramEnd"/>
      <w:r w:rsidRPr="00A55D3B">
        <w:rPr>
          <w:lang w:val="en-US"/>
        </w:rPr>
        <w:t xml:space="preserve"> power ratio between a DMRS RE and a data RE with phase rotation across layers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1594"/>
        <w:gridCol w:w="1794"/>
        <w:gridCol w:w="1683"/>
        <w:gridCol w:w="1783"/>
      </w:tblGrid>
      <w:tr w:rsidR="00434A22" w:rsidRPr="004D01C5" w:rsidTr="00A55D3B">
        <w:trPr>
          <w:jc w:val="center"/>
        </w:trPr>
        <w:tc>
          <w:tcPr>
            <w:tcW w:w="0" w:type="auto"/>
            <w:vAlign w:val="center"/>
          </w:tcPr>
          <w:p w:rsidR="00434A22" w:rsidRPr="00A55D3B" w:rsidRDefault="00434A22" w:rsidP="00A55D3B">
            <w:pPr>
              <w:pStyle w:val="BodyText"/>
              <w:keepNext/>
              <w:spacing w:after="0"/>
              <w:jc w:val="center"/>
              <w:rPr>
                <w:b/>
                <w:lang w:eastAsia="ja-JP"/>
              </w:rPr>
            </w:pPr>
            <w:r w:rsidRPr="00A55D3B">
              <w:rPr>
                <w:b/>
                <w:lang w:eastAsia="ja-JP"/>
              </w:rPr>
              <w:t>Antenna #</w:t>
            </w:r>
          </w:p>
        </w:tc>
        <w:tc>
          <w:tcPr>
            <w:tcW w:w="0" w:type="auto"/>
            <w:vAlign w:val="center"/>
          </w:tcPr>
          <w:p w:rsidR="00434A22" w:rsidRPr="00A55D3B" w:rsidRDefault="00037E46" w:rsidP="00A55D3B">
            <w:pPr>
              <w:pStyle w:val="BodyText"/>
              <w:keepNext/>
              <w:spacing w:after="0"/>
              <w:jc w:val="center"/>
              <w:rPr>
                <w:b/>
                <w:lang w:eastAsia="ja-JP"/>
              </w:rPr>
            </w:pPr>
            <w:r w:rsidRPr="00A55D3B">
              <w:rPr>
                <w:b/>
                <w:lang w:eastAsia="ja-JP"/>
              </w:rPr>
              <w:t xml:space="preserve">First </w:t>
            </w:r>
            <w:r w:rsidR="00434A22" w:rsidRPr="00A55D3B">
              <w:rPr>
                <w:b/>
                <w:lang w:eastAsia="ja-JP"/>
              </w:rPr>
              <w:t>DMRS RE</w:t>
            </w:r>
          </w:p>
        </w:tc>
        <w:tc>
          <w:tcPr>
            <w:tcW w:w="0" w:type="auto"/>
            <w:vAlign w:val="center"/>
          </w:tcPr>
          <w:p w:rsidR="00434A22" w:rsidRPr="00A55D3B" w:rsidRDefault="00037E46" w:rsidP="00A55D3B">
            <w:pPr>
              <w:pStyle w:val="BodyText"/>
              <w:keepNext/>
              <w:spacing w:after="0"/>
              <w:jc w:val="center"/>
              <w:rPr>
                <w:b/>
                <w:lang w:eastAsia="ja-JP"/>
              </w:rPr>
            </w:pPr>
            <w:r w:rsidRPr="00A55D3B">
              <w:rPr>
                <w:b/>
                <w:lang w:eastAsia="ja-JP"/>
              </w:rPr>
              <w:t xml:space="preserve">Second </w:t>
            </w:r>
            <w:r w:rsidR="00434A22" w:rsidRPr="00A55D3B">
              <w:rPr>
                <w:b/>
                <w:lang w:eastAsia="ja-JP"/>
              </w:rPr>
              <w:t>DMRS RE</w:t>
            </w:r>
          </w:p>
        </w:tc>
        <w:tc>
          <w:tcPr>
            <w:tcW w:w="0" w:type="auto"/>
            <w:vAlign w:val="center"/>
          </w:tcPr>
          <w:p w:rsidR="00434A22" w:rsidRPr="00A55D3B" w:rsidRDefault="00037E46" w:rsidP="00A55D3B">
            <w:pPr>
              <w:pStyle w:val="BodyText"/>
              <w:keepNext/>
              <w:spacing w:after="0"/>
              <w:jc w:val="center"/>
              <w:rPr>
                <w:b/>
                <w:lang w:eastAsia="ja-JP"/>
              </w:rPr>
            </w:pPr>
            <w:r w:rsidRPr="00A55D3B">
              <w:rPr>
                <w:b/>
                <w:lang w:eastAsia="ja-JP"/>
              </w:rPr>
              <w:t xml:space="preserve">Third </w:t>
            </w:r>
            <w:r w:rsidR="00434A22" w:rsidRPr="00A55D3B">
              <w:rPr>
                <w:b/>
                <w:lang w:eastAsia="ja-JP"/>
              </w:rPr>
              <w:t>DMRS RE</w:t>
            </w:r>
          </w:p>
        </w:tc>
        <w:tc>
          <w:tcPr>
            <w:tcW w:w="0" w:type="auto"/>
            <w:vAlign w:val="center"/>
          </w:tcPr>
          <w:p w:rsidR="00434A22" w:rsidRPr="00A55D3B" w:rsidRDefault="00037E46" w:rsidP="00A55D3B">
            <w:pPr>
              <w:pStyle w:val="BodyText"/>
              <w:keepNext/>
              <w:spacing w:after="0"/>
              <w:jc w:val="center"/>
              <w:rPr>
                <w:b/>
                <w:lang w:eastAsia="ja-JP"/>
              </w:rPr>
            </w:pPr>
            <w:r w:rsidRPr="00A55D3B">
              <w:rPr>
                <w:b/>
                <w:lang w:eastAsia="ja-JP"/>
              </w:rPr>
              <w:t xml:space="preserve">Fourth </w:t>
            </w:r>
            <w:r w:rsidR="00434A22" w:rsidRPr="00A55D3B">
              <w:rPr>
                <w:b/>
                <w:lang w:eastAsia="ja-JP"/>
              </w:rPr>
              <w:t>DMRS RE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</w:tr>
      <w:tr w:rsidR="00434A22" w:rsidTr="00A55D3B">
        <w:trPr>
          <w:jc w:val="center"/>
        </w:trPr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0.2929</w:t>
            </w:r>
          </w:p>
        </w:tc>
        <w:tc>
          <w:tcPr>
            <w:tcW w:w="0" w:type="auto"/>
          </w:tcPr>
          <w:p w:rsidR="00434A22" w:rsidRDefault="00434A22" w:rsidP="00A55D3B">
            <w:pPr>
              <w:pStyle w:val="BodyText"/>
              <w:keepNext/>
              <w:spacing w:after="0"/>
              <w:jc w:val="center"/>
              <w:rPr>
                <w:lang w:eastAsia="ja-JP"/>
              </w:rPr>
            </w:pPr>
            <w:r w:rsidRPr="00434A22">
              <w:rPr>
                <w:lang w:eastAsia="ja-JP"/>
              </w:rPr>
              <w:t>1.7071</w:t>
            </w:r>
          </w:p>
        </w:tc>
      </w:tr>
    </w:tbl>
    <w:p w:rsidR="00434A22" w:rsidRDefault="00434A22" w:rsidP="001F38AD">
      <w:pPr>
        <w:pStyle w:val="BodyText"/>
        <w:rPr>
          <w:lang w:eastAsia="ja-JP"/>
        </w:rPr>
      </w:pPr>
    </w:p>
    <w:p w:rsidR="00D40C30" w:rsidRDefault="00826C8D" w:rsidP="00FA7789">
      <w:pPr>
        <w:pStyle w:val="BodyText"/>
        <w:keepNext/>
        <w:rPr>
          <w:b/>
          <w:lang w:eastAsia="ja-JP"/>
        </w:rPr>
      </w:pPr>
      <w:r w:rsidRPr="00C269BA">
        <w:rPr>
          <w:b/>
          <w:i/>
          <w:lang w:eastAsia="ja-JP"/>
        </w:rPr>
        <w:lastRenderedPageBreak/>
        <w:t>Observ</w:t>
      </w:r>
      <w:bookmarkStart w:id="6" w:name="_GoBack"/>
      <w:bookmarkEnd w:id="6"/>
      <w:r w:rsidRPr="00C269BA">
        <w:rPr>
          <w:b/>
          <w:i/>
          <w:lang w:eastAsia="ja-JP"/>
        </w:rPr>
        <w:t>ation 1:</w:t>
      </w:r>
      <w:r>
        <w:rPr>
          <w:b/>
          <w:lang w:eastAsia="ja-JP"/>
        </w:rPr>
        <w:t xml:space="preserve"> </w:t>
      </w:r>
    </w:p>
    <w:p w:rsidR="00826C8D" w:rsidRPr="00A93565" w:rsidRDefault="00D40C30" w:rsidP="00D40C30">
      <w:pPr>
        <w:pStyle w:val="BodyText"/>
        <w:numPr>
          <w:ilvl w:val="0"/>
          <w:numId w:val="38"/>
        </w:numPr>
        <w:rPr>
          <w:lang w:eastAsia="ja-JP"/>
        </w:rPr>
      </w:pPr>
      <w:r w:rsidRPr="00A93565">
        <w:rPr>
          <w:lang w:eastAsia="ja-JP"/>
        </w:rPr>
        <w:t>S</w:t>
      </w:r>
      <w:r w:rsidR="00826C8D" w:rsidRPr="00A93565">
        <w:rPr>
          <w:lang w:eastAsia="ja-JP"/>
        </w:rPr>
        <w:t xml:space="preserve">ome phase rotation may </w:t>
      </w:r>
      <w:r w:rsidR="00037E46" w:rsidRPr="00A93565">
        <w:rPr>
          <w:lang w:eastAsia="ja-JP"/>
        </w:rPr>
        <w:t>be used</w:t>
      </w:r>
      <w:r w:rsidR="00826C8D" w:rsidRPr="00A93565">
        <w:rPr>
          <w:lang w:eastAsia="ja-JP"/>
        </w:rPr>
        <w:t xml:space="preserve"> to reduce the power imbalance problem</w:t>
      </w:r>
      <w:r w:rsidRPr="00A93565">
        <w:rPr>
          <w:lang w:eastAsia="ja-JP"/>
        </w:rPr>
        <w:t xml:space="preserve">, but it may not be eliminated completely for all antenna </w:t>
      </w:r>
      <w:r w:rsidR="0031527D" w:rsidRPr="00A93565">
        <w:rPr>
          <w:lang w:eastAsia="ja-JP"/>
        </w:rPr>
        <w:t>structures/</w:t>
      </w:r>
      <w:r w:rsidRPr="00A93565">
        <w:rPr>
          <w:lang w:eastAsia="ja-JP"/>
        </w:rPr>
        <w:t>configurations.</w:t>
      </w:r>
    </w:p>
    <w:p w:rsidR="00722CF8" w:rsidRDefault="00722CF8" w:rsidP="005B152B">
      <w:pPr>
        <w:jc w:val="both"/>
      </w:pPr>
      <w:r>
        <w:t>In addition to the p</w:t>
      </w:r>
      <w:r w:rsidR="00D40C30">
        <w:t xml:space="preserve">ower imbalance issue, </w:t>
      </w:r>
      <w:r w:rsidR="0008678B">
        <w:t xml:space="preserve"> </w:t>
      </w:r>
      <w:r w:rsidR="000144BD">
        <w:t xml:space="preserve">another </w:t>
      </w:r>
      <w:r w:rsidRPr="00C71A4C">
        <w:t>drawback</w:t>
      </w:r>
      <w:r>
        <w:t xml:space="preserve"> of using port</w:t>
      </w:r>
      <w:r w:rsidR="0008678B">
        <w:t>s</w:t>
      </w:r>
      <w:r>
        <w:t xml:space="preserve"> 7,8,11,13 </w:t>
      </w:r>
      <w:r w:rsidRPr="00C71A4C">
        <w:t xml:space="preserve"> is that since OCC=4 is always assumed</w:t>
      </w:r>
      <w:r>
        <w:t xml:space="preserve"> for all layers</w:t>
      </w:r>
      <w:r w:rsidRPr="00C71A4C">
        <w:t xml:space="preserve">, </w:t>
      </w:r>
      <w:r w:rsidR="000144BD">
        <w:t xml:space="preserve">the performance of </w:t>
      </w:r>
      <w:r w:rsidRPr="00C71A4C">
        <w:t xml:space="preserve"> UEs </w:t>
      </w:r>
      <w:r w:rsidR="000144BD">
        <w:t>with high Doppler frequency may be degraded</w:t>
      </w:r>
      <w:r w:rsidRPr="00C71A4C">
        <w:t>.</w:t>
      </w:r>
      <w:r>
        <w:t xml:space="preserve">  Given that high</w:t>
      </w:r>
      <w:r w:rsidR="000144BD">
        <w:t>er ca</w:t>
      </w:r>
      <w:r w:rsidR="00D40C30">
        <w:t>rrier frequencies are likely to be</w:t>
      </w:r>
      <w:r>
        <w:t xml:space="preserve"> supported in the future releases, </w:t>
      </w:r>
      <w:r w:rsidR="000144BD">
        <w:t xml:space="preserve">the scheme </w:t>
      </w:r>
      <w:r w:rsidR="00D40C30">
        <w:t>may not be a future proof solution for MU-MIMO</w:t>
      </w:r>
      <w:r>
        <w:t xml:space="preserve">.  </w:t>
      </w:r>
    </w:p>
    <w:p w:rsidR="00722CF8" w:rsidRDefault="00722CF8" w:rsidP="00722CF8"/>
    <w:p w:rsidR="00D40C30" w:rsidRDefault="00722CF8" w:rsidP="00722CF8">
      <w:pPr>
        <w:rPr>
          <w:b/>
        </w:rPr>
      </w:pPr>
      <w:r w:rsidRPr="00C269BA">
        <w:rPr>
          <w:b/>
          <w:i/>
        </w:rPr>
        <w:t>Observation</w:t>
      </w:r>
      <w:r w:rsidR="00826C8D" w:rsidRPr="00C269BA">
        <w:rPr>
          <w:b/>
          <w:i/>
        </w:rPr>
        <w:t xml:space="preserve"> 2</w:t>
      </w:r>
      <w:r w:rsidRPr="00C269BA">
        <w:rPr>
          <w:b/>
          <w:i/>
        </w:rPr>
        <w:t>:</w:t>
      </w:r>
      <w:r>
        <w:rPr>
          <w:b/>
        </w:rPr>
        <w:t xml:space="preserve">  </w:t>
      </w:r>
    </w:p>
    <w:p w:rsidR="00434A22" w:rsidRPr="00A93565" w:rsidRDefault="00D40C30" w:rsidP="001F38A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A93565">
        <w:rPr>
          <w:rFonts w:ascii="Times New Roman" w:hAnsi="Times New Roman" w:cs="Times New Roman"/>
          <w:sz w:val="20"/>
          <w:szCs w:val="20"/>
        </w:rPr>
        <w:t>T</w:t>
      </w:r>
      <w:r w:rsidR="00722CF8" w:rsidRPr="00A93565">
        <w:rPr>
          <w:rFonts w:ascii="Times New Roman" w:hAnsi="Times New Roman" w:cs="Times New Roman"/>
          <w:sz w:val="20"/>
          <w:szCs w:val="20"/>
        </w:rPr>
        <w:t xml:space="preserve">he scheme </w:t>
      </w:r>
      <w:r w:rsidR="00037E46" w:rsidRPr="00A93565">
        <w:rPr>
          <w:rFonts w:ascii="Times New Roman" w:hAnsi="Times New Roman" w:cs="Times New Roman"/>
          <w:sz w:val="20"/>
          <w:szCs w:val="20"/>
        </w:rPr>
        <w:t xml:space="preserve">with OCC=4 </w:t>
      </w:r>
      <w:r w:rsidR="00722CF8" w:rsidRPr="00A93565">
        <w:rPr>
          <w:rFonts w:ascii="Times New Roman" w:hAnsi="Times New Roman" w:cs="Times New Roman"/>
          <w:sz w:val="20"/>
          <w:szCs w:val="20"/>
        </w:rPr>
        <w:t xml:space="preserve">may </w:t>
      </w:r>
      <w:r w:rsidR="00826C8D" w:rsidRPr="00A93565">
        <w:rPr>
          <w:rFonts w:ascii="Times New Roman" w:hAnsi="Times New Roman" w:cs="Times New Roman"/>
          <w:sz w:val="20"/>
          <w:szCs w:val="20"/>
        </w:rPr>
        <w:t xml:space="preserve">not be future proof when higher carrier frequencies are </w:t>
      </w:r>
      <w:r w:rsidR="000144BD" w:rsidRPr="00A93565">
        <w:rPr>
          <w:rFonts w:ascii="Times New Roman" w:hAnsi="Times New Roman" w:cs="Times New Roman"/>
          <w:sz w:val="20"/>
          <w:szCs w:val="20"/>
        </w:rPr>
        <w:t>deployed</w:t>
      </w:r>
      <w:r w:rsidR="00722CF8" w:rsidRPr="00A9356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31527D" w:rsidRDefault="0031527D" w:rsidP="0031527D">
      <w:pPr>
        <w:pStyle w:val="Heading1"/>
      </w:pPr>
      <w:r>
        <w:t>Dynamic Signaling</w:t>
      </w:r>
    </w:p>
    <w:p w:rsidR="0031527D" w:rsidRDefault="0031527D" w:rsidP="005B152B">
      <w:pPr>
        <w:jc w:val="both"/>
      </w:pPr>
      <w:r>
        <w:t xml:space="preserve">With the proposed scheme in </w:t>
      </w:r>
      <w:r w:rsidR="00ED568D">
        <w:t xml:space="preserve">the working assumption, </w:t>
      </w:r>
      <w:r w:rsidR="004D01C5">
        <w:t>it</w:t>
      </w:r>
      <w:r>
        <w:t xml:space="preserve"> is preferable not to introduce additional signaling overhead in supporting the proposed DMRS enhancement.  The existing table 5.3.3.1.5C-1 </w:t>
      </w:r>
      <w:r w:rsidR="00ED568D">
        <w:fldChar w:fldCharType="begin"/>
      </w:r>
      <w:r w:rsidR="00ED568D">
        <w:instrText xml:space="preserve"> REF _Ref430975165 \r \h </w:instrText>
      </w:r>
      <w:r w:rsidR="00ED568D">
        <w:fldChar w:fldCharType="separate"/>
      </w:r>
      <w:r w:rsidR="00ED568D">
        <w:t>[4]</w:t>
      </w:r>
      <w:r w:rsidR="00ED568D">
        <w:fldChar w:fldCharType="end"/>
      </w:r>
      <w:r>
        <w:t xml:space="preserve"> for antenna, scrambling and number of layers may be modified for the purpose. </w:t>
      </w:r>
    </w:p>
    <w:p w:rsidR="0031527D" w:rsidRDefault="0031527D" w:rsidP="0031527D"/>
    <w:p w:rsidR="0031527D" w:rsidRDefault="0031527D" w:rsidP="005B152B">
      <w:pPr>
        <w:jc w:val="both"/>
      </w:pPr>
      <w:r>
        <w:t xml:space="preserve">One possible new antenna mapping table for DCI 2C and DCI is shown in </w:t>
      </w:r>
      <w:r w:rsidR="009A7A4D">
        <w:fldChar w:fldCharType="begin"/>
      </w:r>
      <w:r w:rsidR="009A7A4D">
        <w:instrText xml:space="preserve"> REF _Ref430975382 \h </w:instrText>
      </w:r>
      <w:r w:rsidR="009A7A4D">
        <w:fldChar w:fldCharType="separate"/>
      </w:r>
      <w:r w:rsidR="009A7A4D" w:rsidRPr="00FA77ED">
        <w:t xml:space="preserve">Table </w:t>
      </w:r>
      <w:r w:rsidR="009A7A4D">
        <w:rPr>
          <w:noProof/>
        </w:rPr>
        <w:t>3</w:t>
      </w:r>
      <w:r w:rsidR="009A7A4D">
        <w:fldChar w:fldCharType="end"/>
      </w:r>
      <w:r>
        <w:fldChar w:fldCharType="begin"/>
      </w:r>
      <w:r>
        <w:instrText xml:space="preserve"> REF _Ref430612984 \h </w:instrText>
      </w:r>
      <w:r>
        <w:fldChar w:fldCharType="end"/>
      </w:r>
      <w:r>
        <w:t xml:space="preserve">, where the entries with </w:t>
      </w:r>
      <w:proofErr w:type="spellStart"/>
      <w:r>
        <w:t>n_scid</w:t>
      </w:r>
      <w:proofErr w:type="spellEnd"/>
      <w:r>
        <w:t>=1 are replaced with ports 11 a</w:t>
      </w:r>
      <w:r w:rsidR="004D01C5">
        <w:t xml:space="preserve">nd </w:t>
      </w:r>
      <w:proofErr w:type="gramStart"/>
      <w:r w:rsidR="004D01C5">
        <w:t>13  with</w:t>
      </w:r>
      <w:proofErr w:type="gramEnd"/>
      <w:r w:rsidR="004D01C5">
        <w:t xml:space="preserve"> </w:t>
      </w:r>
      <w:proofErr w:type="spellStart"/>
      <w:r w:rsidR="004D01C5">
        <w:t>n_scid</w:t>
      </w:r>
      <w:proofErr w:type="spellEnd"/>
      <w:r w:rsidR="004D01C5">
        <w:t xml:space="preserve">=0. However, </w:t>
      </w:r>
      <w:r w:rsidR="00A55D3B">
        <w:t xml:space="preserve">this would limit </w:t>
      </w:r>
      <w:r>
        <w:t xml:space="preserve">the maximum number of MU-MIMO layers </w:t>
      </w:r>
      <w:r w:rsidR="00A55D3B">
        <w:t xml:space="preserve">to </w:t>
      </w:r>
      <w:r>
        <w:t>4</w:t>
      </w:r>
      <w:r w:rsidR="00A55D3B">
        <w:t>. Different scrambling IDs may be introduced for ports 11 and 13 in o</w:t>
      </w:r>
      <w:r w:rsidR="00BD4CEC">
        <w:t>r</w:t>
      </w:r>
      <w:r w:rsidR="00A55D3B">
        <w:t>der to increase the number of MU-MIMO layers, but some clarification is needed first on the working assumption (</w:t>
      </w:r>
      <w:r w:rsidR="00A93565">
        <w:t xml:space="preserve">see discussion </w:t>
      </w:r>
      <w:r w:rsidR="00A55D3B">
        <w:t>in the next section)</w:t>
      </w:r>
      <w:r>
        <w:t>.</w:t>
      </w:r>
    </w:p>
    <w:p w:rsidR="0031527D" w:rsidRPr="00C71A4C" w:rsidRDefault="0031527D" w:rsidP="0031527D"/>
    <w:p w:rsidR="0031527D" w:rsidRPr="00FA77ED" w:rsidRDefault="0031527D" w:rsidP="0031527D">
      <w:pPr>
        <w:pStyle w:val="Caption"/>
        <w:jc w:val="center"/>
        <w:rPr>
          <w:lang w:val="en-US"/>
        </w:rPr>
      </w:pPr>
      <w:bookmarkStart w:id="7" w:name="_Ref430975382"/>
      <w:r w:rsidRPr="00FA77ED">
        <w:rPr>
          <w:lang w:val="en-US"/>
        </w:rPr>
        <w:t xml:space="preserve">Table </w:t>
      </w:r>
      <w:r>
        <w:fldChar w:fldCharType="begin"/>
      </w:r>
      <w:r w:rsidRPr="00FA77ED">
        <w:rPr>
          <w:lang w:val="en-US"/>
        </w:rPr>
        <w:instrText xml:space="preserve"> SEQ Table \* ARABIC </w:instrText>
      </w:r>
      <w:r>
        <w:fldChar w:fldCharType="separate"/>
      </w:r>
      <w:r w:rsidR="00A91321">
        <w:rPr>
          <w:noProof/>
          <w:lang w:val="en-US"/>
        </w:rPr>
        <w:t>3</w:t>
      </w:r>
      <w:r>
        <w:rPr>
          <w:noProof/>
        </w:rPr>
        <w:fldChar w:fldCharType="end"/>
      </w:r>
      <w:bookmarkEnd w:id="7"/>
      <w:r w:rsidRPr="00FA77ED">
        <w:rPr>
          <w:lang w:val="en-US"/>
        </w:rPr>
        <w:t xml:space="preserve">: </w:t>
      </w:r>
      <w:r>
        <w:rPr>
          <w:lang w:val="en-GB"/>
        </w:rPr>
        <w:t xml:space="preserve">Antenna port(s), scrambling identity and number of layers indication </w:t>
      </w:r>
    </w:p>
    <w:tbl>
      <w:tblPr>
        <w:tblW w:w="4000" w:type="pct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"/>
        <w:gridCol w:w="2713"/>
        <w:gridCol w:w="981"/>
        <w:gridCol w:w="2899"/>
      </w:tblGrid>
      <w:tr w:rsidR="0031527D" w:rsidTr="00FA77ED">
        <w:trPr>
          <w:tblCellSpacing w:w="0" w:type="dxa"/>
          <w:jc w:val="center"/>
        </w:trPr>
        <w:tc>
          <w:tcPr>
            <w:tcW w:w="3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  <w:rPr>
                <w:rFonts w:eastAsiaTheme="minorHAnsi"/>
                <w:szCs w:val="18"/>
              </w:rPr>
            </w:pPr>
            <w:r>
              <w:t>One Codeword:</w:t>
            </w:r>
          </w:p>
          <w:p w:rsidR="0031527D" w:rsidRDefault="0031527D" w:rsidP="00FA77ED">
            <w:pPr>
              <w:pStyle w:val="TAH"/>
            </w:pPr>
            <w:r>
              <w:t>Codeword 0 enabled,</w:t>
            </w:r>
          </w:p>
          <w:p w:rsidR="0031527D" w:rsidRDefault="0031527D" w:rsidP="00FA77ED">
            <w:pPr>
              <w:pStyle w:val="TAH"/>
            </w:pPr>
            <w:r>
              <w:t>Codeword 1 disabled</w:t>
            </w:r>
          </w:p>
        </w:tc>
        <w:tc>
          <w:tcPr>
            <w:tcW w:w="3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  <w:rPr>
                <w:rFonts w:eastAsiaTheme="minorHAnsi"/>
                <w:szCs w:val="18"/>
              </w:rPr>
            </w:pPr>
            <w:r>
              <w:t>Two Codewords:</w:t>
            </w:r>
          </w:p>
          <w:p w:rsidR="0031527D" w:rsidRDefault="0031527D" w:rsidP="00FA77ED">
            <w:pPr>
              <w:pStyle w:val="TAH"/>
            </w:pPr>
            <w:r>
              <w:t>Codeword 0 enabled,</w:t>
            </w:r>
          </w:p>
          <w:p w:rsidR="0031527D" w:rsidRDefault="0031527D" w:rsidP="00FA77ED">
            <w:pPr>
              <w:pStyle w:val="TAH"/>
            </w:pPr>
            <w:r>
              <w:t>Codeword 1 enabled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</w:pPr>
            <w:r>
              <w:t>Value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</w:pPr>
            <w:r>
              <w:t>Message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</w:pPr>
            <w:r>
              <w:t>Value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pStyle w:val="TAH"/>
            </w:pPr>
            <w:r>
              <w:t>Message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2 layers, ports 7-8,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 layer, port 11,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2 layers, ports 11, 13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CA3371">
              <w:rPr>
                <w:rFonts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 layer, port 13,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FA77ED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 layers, ports 7-8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FA77ED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FA77ED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 layers, ports 7-10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FA77ED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31527D" w:rsidTr="00FA77ED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Reserved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FA77ED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8 layers, ports 7-14</w:t>
            </w:r>
          </w:p>
        </w:tc>
      </w:tr>
    </w:tbl>
    <w:p w:rsidR="0031527D" w:rsidRDefault="0031527D" w:rsidP="0031527D">
      <w:pPr>
        <w:pStyle w:val="BodyText"/>
        <w:rPr>
          <w:lang w:eastAsia="ja-JP"/>
        </w:rPr>
      </w:pPr>
    </w:p>
    <w:p w:rsidR="009A5172" w:rsidRDefault="00053CF1" w:rsidP="009A5172">
      <w:pPr>
        <w:pStyle w:val="Heading1"/>
        <w:rPr>
          <w:lang w:eastAsia="ja-JP"/>
        </w:rPr>
      </w:pPr>
      <w:r>
        <w:rPr>
          <w:lang w:eastAsia="ja-JP"/>
        </w:rPr>
        <w:t xml:space="preserve">Higher Dimension MU-MIMO </w:t>
      </w:r>
    </w:p>
    <w:p w:rsidR="00F058DE" w:rsidRDefault="00657DA6" w:rsidP="001E5B57">
      <w:r>
        <w:t>T</w:t>
      </w:r>
      <w:r w:rsidR="00F058DE">
        <w:t xml:space="preserve">he following objective was stated </w:t>
      </w:r>
      <w:r w:rsidR="0003053A">
        <w:t xml:space="preserve">in the WI </w:t>
      </w:r>
      <w:r w:rsidR="0003053A">
        <w:fldChar w:fldCharType="begin"/>
      </w:r>
      <w:r w:rsidR="0003053A">
        <w:instrText xml:space="preserve"> REF _Ref430951948 \r \h </w:instrText>
      </w:r>
      <w:r w:rsidR="0003053A">
        <w:fldChar w:fldCharType="separate"/>
      </w:r>
      <w:r w:rsidR="00A91321">
        <w:t>[3]</w:t>
      </w:r>
      <w:r w:rsidR="0003053A">
        <w:fldChar w:fldCharType="end"/>
      </w:r>
      <w:r>
        <w:t xml:space="preserve"> </w:t>
      </w:r>
      <w:r w:rsidR="00F058DE">
        <w:t>in regard to MU-MIMO enhancement:</w:t>
      </w:r>
    </w:p>
    <w:p w:rsidR="00657DA6" w:rsidRDefault="00657DA6" w:rsidP="001E5B57"/>
    <w:p w:rsidR="00657DA6" w:rsidRDefault="001E6B56" w:rsidP="00A55D3B">
      <w:pPr>
        <w:numPr>
          <w:ilvl w:val="1"/>
          <w:numId w:val="39"/>
        </w:numPr>
        <w:overflowPunct w:val="0"/>
        <w:autoSpaceDE w:val="0"/>
        <w:autoSpaceDN w:val="0"/>
        <w:adjustRightInd w:val="0"/>
        <w:ind w:left="1209" w:right="-101" w:hanging="403"/>
        <w:rPr>
          <w:lang w:eastAsia="ko-KR"/>
        </w:rPr>
      </w:pPr>
      <w:r>
        <w:t xml:space="preserve"> </w:t>
      </w:r>
      <w:r w:rsidR="00657DA6">
        <w:rPr>
          <w:lang w:eastAsia="ko-KR"/>
        </w:rPr>
        <w:t>Support of additional ports for DMRS targeting higher dimensional MU-MIMO</w:t>
      </w:r>
    </w:p>
    <w:p w:rsidR="00657DA6" w:rsidRDefault="00657DA6" w:rsidP="00657DA6">
      <w:pPr>
        <w:numPr>
          <w:ilvl w:val="2"/>
          <w:numId w:val="39"/>
        </w:numPr>
        <w:overflowPunct w:val="0"/>
        <w:autoSpaceDE w:val="0"/>
        <w:autoSpaceDN w:val="0"/>
        <w:adjustRightInd w:val="0"/>
        <w:spacing w:after="180"/>
        <w:ind w:right="-99"/>
        <w:rPr>
          <w:lang w:eastAsia="ko-KR"/>
        </w:rPr>
      </w:pPr>
      <w:r>
        <w:rPr>
          <w:lang w:eastAsia="ko-KR"/>
        </w:rPr>
        <w:t>The maximum number of DMRS ports that a UE may be able to receive is kept as 8</w:t>
      </w:r>
    </w:p>
    <w:p w:rsidR="0003053A" w:rsidRDefault="0003053A" w:rsidP="005B152B">
      <w:pPr>
        <w:jc w:val="both"/>
      </w:pPr>
      <w:r>
        <w:t xml:space="preserve">Our understanding of the above “higher dimensional MU-MIMO” objective was to increase the maximum MU-MIMO layers to beyond the current 4 layers.  </w:t>
      </w:r>
      <w:r w:rsidR="00000457">
        <w:t>However, w</w:t>
      </w:r>
      <w:r>
        <w:t xml:space="preserve">ith the current working assumption of using </w:t>
      </w:r>
      <w:r w:rsidR="00A55D3B">
        <w:t xml:space="preserve">orthogonal </w:t>
      </w:r>
      <w:r>
        <w:t>ports 7,</w:t>
      </w:r>
      <w:r w:rsidR="0008678B">
        <w:t xml:space="preserve"> </w:t>
      </w:r>
      <w:r>
        <w:t xml:space="preserve">8, 11, and 13, the maximum </w:t>
      </w:r>
      <w:r w:rsidR="003B3AC0">
        <w:t xml:space="preserve">number of </w:t>
      </w:r>
      <w:r>
        <w:t>MU-MIMO layers remain</w:t>
      </w:r>
      <w:r w:rsidR="003B3AC0">
        <w:t xml:space="preserve">s 4.  </w:t>
      </w:r>
      <w:r w:rsidR="00B90E8A">
        <w:t>For this not to conflict with the WID objective, different scrambling IDs must also be supported.  This should be clarified in the working assumption.</w:t>
      </w:r>
      <w:r w:rsidR="003B3AC0">
        <w:t xml:space="preserve"> </w:t>
      </w:r>
    </w:p>
    <w:p w:rsidR="003B3AC0" w:rsidRDefault="003B3AC0" w:rsidP="00657DA6"/>
    <w:p w:rsidR="00A93565" w:rsidRDefault="00A93565" w:rsidP="00A93565">
      <w:pPr>
        <w:pStyle w:val="BodyText"/>
        <w:rPr>
          <w:lang w:eastAsia="ja-JP"/>
        </w:rPr>
      </w:pPr>
      <w:r w:rsidRPr="00A55D3B">
        <w:rPr>
          <w:b/>
          <w:lang w:eastAsia="ja-JP"/>
        </w:rPr>
        <w:t>Observation 3</w:t>
      </w:r>
      <w:r>
        <w:rPr>
          <w:lang w:eastAsia="ja-JP"/>
        </w:rPr>
        <w:t>:</w:t>
      </w:r>
    </w:p>
    <w:p w:rsidR="00A93565" w:rsidRPr="00A93565" w:rsidRDefault="00A93565" w:rsidP="00A93565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A93565">
        <w:rPr>
          <w:rFonts w:ascii="Times New Roman" w:hAnsi="Times New Roman" w:cs="Times New Roman"/>
          <w:i/>
          <w:sz w:val="20"/>
          <w:szCs w:val="20"/>
        </w:rPr>
        <w:t>The working assumption does not seem to be addressing the objective stated in the WID</w:t>
      </w:r>
      <w:r w:rsidRPr="00A93565">
        <w:rPr>
          <w:rFonts w:ascii="Times New Roman" w:hAnsi="Times New Roman" w:cs="Times New Roman"/>
          <w:sz w:val="20"/>
          <w:szCs w:val="20"/>
        </w:rPr>
        <w:t>.</w:t>
      </w:r>
    </w:p>
    <w:p w:rsidR="00A93565" w:rsidRPr="00A93565" w:rsidRDefault="00A93565" w:rsidP="00657DA6">
      <w:pPr>
        <w:rPr>
          <w:szCs w:val="20"/>
        </w:rPr>
      </w:pPr>
    </w:p>
    <w:p w:rsidR="003B3AC0" w:rsidRPr="00A55D3B" w:rsidRDefault="00ED3099" w:rsidP="00FA7789">
      <w:pPr>
        <w:keepNext/>
        <w:rPr>
          <w:b/>
        </w:rPr>
      </w:pPr>
      <w:r>
        <w:rPr>
          <w:b/>
        </w:rPr>
        <w:lastRenderedPageBreak/>
        <w:t>Proposal</w:t>
      </w:r>
      <w:r w:rsidR="003B3AC0" w:rsidRPr="00A55D3B">
        <w:rPr>
          <w:b/>
        </w:rPr>
        <w:t>:</w:t>
      </w:r>
    </w:p>
    <w:p w:rsidR="003B3AC0" w:rsidRPr="00A93565" w:rsidRDefault="00B90E8A" w:rsidP="00A55D3B">
      <w:pPr>
        <w:pStyle w:val="ListParagraph"/>
        <w:numPr>
          <w:ilvl w:val="0"/>
          <w:numId w:val="38"/>
        </w:numPr>
        <w:rPr>
          <w:sz w:val="20"/>
          <w:szCs w:val="20"/>
        </w:rPr>
      </w:pPr>
      <w:r w:rsidRPr="00A93565">
        <w:rPr>
          <w:rFonts w:ascii="Times New Roman" w:hAnsi="Times New Roman" w:cs="Times New Roman"/>
          <w:i/>
          <w:sz w:val="20"/>
          <w:szCs w:val="20"/>
        </w:rPr>
        <w:t>Clarify t</w:t>
      </w:r>
      <w:r w:rsidR="003B3AC0" w:rsidRPr="00A93565">
        <w:rPr>
          <w:rFonts w:ascii="Times New Roman" w:hAnsi="Times New Roman" w:cs="Times New Roman"/>
          <w:i/>
          <w:sz w:val="20"/>
          <w:szCs w:val="20"/>
        </w:rPr>
        <w:t xml:space="preserve">he working assumption </w:t>
      </w:r>
      <w:r w:rsidRPr="00A93565">
        <w:rPr>
          <w:rFonts w:ascii="Times New Roman" w:hAnsi="Times New Roman" w:cs="Times New Roman"/>
          <w:i/>
          <w:sz w:val="20"/>
          <w:szCs w:val="20"/>
        </w:rPr>
        <w:t xml:space="preserve">to </w:t>
      </w:r>
      <w:r w:rsidR="00CE3880" w:rsidRPr="00A93565">
        <w:rPr>
          <w:rFonts w:ascii="Times New Roman" w:hAnsi="Times New Roman" w:cs="Times New Roman"/>
          <w:i/>
          <w:sz w:val="20"/>
          <w:szCs w:val="20"/>
        </w:rPr>
        <w:t xml:space="preserve">indicate that OCC=4 and 12REs </w:t>
      </w:r>
      <w:r w:rsidR="00CE3880" w:rsidRPr="00A93565">
        <w:rPr>
          <w:rFonts w:ascii="Times New Roman" w:hAnsi="Times New Roman" w:cs="Times New Roman"/>
          <w:i/>
          <w:sz w:val="20"/>
          <w:szCs w:val="20"/>
          <w:u w:val="single"/>
        </w:rPr>
        <w:t>with different scrambling IDs</w:t>
      </w:r>
      <w:r w:rsidR="00CE3880" w:rsidRPr="00A93565">
        <w:rPr>
          <w:rFonts w:ascii="Times New Roman" w:hAnsi="Times New Roman" w:cs="Times New Roman"/>
          <w:i/>
          <w:sz w:val="20"/>
          <w:szCs w:val="20"/>
        </w:rPr>
        <w:t xml:space="preserve"> for higher order MU-MIMO transmission is supported in order to meet the </w:t>
      </w:r>
      <w:r w:rsidR="003B3AC0" w:rsidRPr="00A93565">
        <w:rPr>
          <w:rFonts w:ascii="Times New Roman" w:hAnsi="Times New Roman" w:cs="Times New Roman"/>
          <w:i/>
          <w:sz w:val="20"/>
          <w:szCs w:val="20"/>
        </w:rPr>
        <w:t>objective stated in the WID</w:t>
      </w:r>
      <w:r w:rsidR="003B3AC0" w:rsidRPr="00A93565">
        <w:rPr>
          <w:rFonts w:ascii="Times New Roman" w:hAnsi="Times New Roman" w:cs="Times New Roman"/>
          <w:sz w:val="20"/>
          <w:szCs w:val="20"/>
        </w:rPr>
        <w:t>.</w:t>
      </w:r>
    </w:p>
    <w:p w:rsidR="00ED4188" w:rsidRDefault="00F41E35" w:rsidP="00F41E35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:rsidR="00CC1D79" w:rsidRDefault="009677FB" w:rsidP="009677FB">
      <w:pPr>
        <w:pStyle w:val="BodyText"/>
        <w:rPr>
          <w:lang w:eastAsia="ja-JP"/>
        </w:rPr>
      </w:pPr>
      <w:r>
        <w:rPr>
          <w:lang w:eastAsia="ja-JP"/>
        </w:rPr>
        <w:t xml:space="preserve">We have discussed the power imbalance issue with OCC=4 for </w:t>
      </w:r>
      <w:r w:rsidR="00CC1D79">
        <w:rPr>
          <w:lang w:eastAsia="ja-JP"/>
        </w:rPr>
        <w:t>higher order MU-MIMO transmission and the possible solution with additional phase rotation across different layers. A simple signaling scheme is also proposed with minimum modification of the existing antenna port and layer mapping table. We have the following observations:</w:t>
      </w:r>
    </w:p>
    <w:p w:rsidR="00CC1D79" w:rsidRDefault="00CC1D79" w:rsidP="00CC1D79">
      <w:pPr>
        <w:pStyle w:val="BodyText"/>
        <w:rPr>
          <w:b/>
          <w:lang w:eastAsia="ja-JP"/>
        </w:rPr>
      </w:pPr>
      <w:r w:rsidRPr="00C269BA">
        <w:rPr>
          <w:b/>
          <w:i/>
          <w:lang w:eastAsia="ja-JP"/>
        </w:rPr>
        <w:t>Observation 1:</w:t>
      </w:r>
      <w:r>
        <w:rPr>
          <w:b/>
          <w:lang w:eastAsia="ja-JP"/>
        </w:rPr>
        <w:t xml:space="preserve"> </w:t>
      </w:r>
    </w:p>
    <w:p w:rsidR="009C0414" w:rsidRPr="00A55D3B" w:rsidRDefault="009C0414" w:rsidP="009C0414">
      <w:pPr>
        <w:pStyle w:val="BodyText"/>
        <w:numPr>
          <w:ilvl w:val="0"/>
          <w:numId w:val="38"/>
        </w:numPr>
        <w:rPr>
          <w:i/>
          <w:lang w:eastAsia="ja-JP"/>
        </w:rPr>
      </w:pPr>
      <w:r w:rsidRPr="00A55D3B">
        <w:rPr>
          <w:i/>
          <w:lang w:eastAsia="ja-JP"/>
        </w:rPr>
        <w:t>Some phase rotation may be used to reduce the power imbalance problem, but it may not be eliminated completely for all antenna configurations.</w:t>
      </w:r>
    </w:p>
    <w:p w:rsidR="00CC1D79" w:rsidRDefault="00CC1D79" w:rsidP="00CC1D79">
      <w:pPr>
        <w:rPr>
          <w:b/>
        </w:rPr>
      </w:pPr>
      <w:r w:rsidRPr="00C269BA">
        <w:rPr>
          <w:b/>
          <w:i/>
        </w:rPr>
        <w:t>Observation 2:</w:t>
      </w:r>
      <w:r>
        <w:rPr>
          <w:b/>
        </w:rPr>
        <w:t xml:space="preserve">  </w:t>
      </w:r>
    </w:p>
    <w:p w:rsidR="00CC1D79" w:rsidRDefault="00CC1D79" w:rsidP="00CC1D79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C1D79">
        <w:rPr>
          <w:rFonts w:ascii="Times New Roman" w:hAnsi="Times New Roman" w:cs="Times New Roman"/>
          <w:i/>
          <w:sz w:val="20"/>
          <w:szCs w:val="20"/>
        </w:rPr>
        <w:t>The scheme may not be future proof when higher carrier frequencies are deployed.</w:t>
      </w:r>
      <w:r w:rsidRPr="00CC1D79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CB47BD" w:rsidRDefault="00CB47BD" w:rsidP="00A55D3B">
      <w:pPr>
        <w:ind w:left="360"/>
        <w:rPr>
          <w:b/>
          <w:i/>
          <w:szCs w:val="20"/>
        </w:rPr>
      </w:pPr>
    </w:p>
    <w:p w:rsidR="00CC1D79" w:rsidRDefault="00CB47BD" w:rsidP="009677FB">
      <w:pPr>
        <w:pStyle w:val="BodyText"/>
        <w:rPr>
          <w:lang w:eastAsia="ja-JP"/>
        </w:rPr>
      </w:pPr>
      <w:r w:rsidRPr="00A55D3B">
        <w:rPr>
          <w:b/>
          <w:lang w:eastAsia="ja-JP"/>
        </w:rPr>
        <w:t>Observation 3</w:t>
      </w:r>
      <w:r>
        <w:rPr>
          <w:lang w:eastAsia="ja-JP"/>
        </w:rPr>
        <w:t>:</w:t>
      </w:r>
    </w:p>
    <w:p w:rsidR="00CB47BD" w:rsidRPr="00CB47BD" w:rsidRDefault="00CB47BD" w:rsidP="00CB47B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A55D3B">
        <w:rPr>
          <w:rFonts w:ascii="Times New Roman" w:hAnsi="Times New Roman" w:cs="Times New Roman"/>
          <w:i/>
        </w:rPr>
        <w:t>The working assumption does not seem to be addressing the objective stated in the WID</w:t>
      </w:r>
      <w:r w:rsidRPr="00CB47BD">
        <w:rPr>
          <w:rFonts w:ascii="Times New Roman" w:hAnsi="Times New Roman" w:cs="Times New Roman"/>
        </w:rPr>
        <w:t>.</w:t>
      </w:r>
    </w:p>
    <w:p w:rsidR="00CB47BD" w:rsidRDefault="00CB47BD" w:rsidP="00A55D3B">
      <w:pPr>
        <w:pStyle w:val="BodyText"/>
        <w:ind w:left="720"/>
        <w:rPr>
          <w:lang w:eastAsia="ja-JP"/>
        </w:rPr>
      </w:pPr>
    </w:p>
    <w:p w:rsidR="00CC1D79" w:rsidRDefault="00CC1D79" w:rsidP="009677FB">
      <w:pPr>
        <w:pStyle w:val="BodyText"/>
        <w:rPr>
          <w:lang w:eastAsia="ja-JP"/>
        </w:rPr>
      </w:pPr>
      <w:r>
        <w:rPr>
          <w:lang w:eastAsia="ja-JP"/>
        </w:rPr>
        <w:t>Given these observations, we have the following proposal:</w:t>
      </w:r>
    </w:p>
    <w:p w:rsidR="00CC1D79" w:rsidRDefault="00CC1D79" w:rsidP="009677FB">
      <w:pPr>
        <w:pStyle w:val="BodyText"/>
        <w:rPr>
          <w:b/>
          <w:i/>
          <w:lang w:eastAsia="ja-JP"/>
        </w:rPr>
      </w:pPr>
      <w:r w:rsidRPr="00CC1D79">
        <w:rPr>
          <w:b/>
          <w:i/>
          <w:lang w:eastAsia="ja-JP"/>
        </w:rPr>
        <w:t>Proposal:</w:t>
      </w:r>
      <w:r>
        <w:rPr>
          <w:b/>
          <w:i/>
          <w:lang w:eastAsia="ja-JP"/>
        </w:rPr>
        <w:t xml:space="preserve"> </w:t>
      </w:r>
    </w:p>
    <w:p w:rsidR="00CC1D79" w:rsidRDefault="00CC1D79" w:rsidP="00CC1D79">
      <w:pPr>
        <w:pStyle w:val="BodyText"/>
        <w:numPr>
          <w:ilvl w:val="0"/>
          <w:numId w:val="38"/>
        </w:numPr>
        <w:rPr>
          <w:b/>
          <w:i/>
          <w:lang w:eastAsia="ja-JP"/>
        </w:rPr>
      </w:pPr>
      <w:r>
        <w:rPr>
          <w:b/>
          <w:i/>
          <w:lang w:eastAsia="ja-JP"/>
        </w:rPr>
        <w:t>RAN1 should send a LS to RAN4 asking for opinions on the possible power imbalance issue with OCC=4</w:t>
      </w:r>
    </w:p>
    <w:p w:rsidR="00ED3099" w:rsidRPr="00A93565" w:rsidRDefault="00ED3099" w:rsidP="00ED3099">
      <w:pPr>
        <w:pStyle w:val="ListParagraph"/>
        <w:numPr>
          <w:ilvl w:val="0"/>
          <w:numId w:val="38"/>
        </w:numPr>
        <w:rPr>
          <w:b/>
          <w:sz w:val="20"/>
          <w:szCs w:val="20"/>
        </w:rPr>
      </w:pPr>
      <w:r w:rsidRPr="00A93565">
        <w:rPr>
          <w:rFonts w:ascii="Times New Roman" w:hAnsi="Times New Roman" w:cs="Times New Roman"/>
          <w:b/>
          <w:i/>
          <w:sz w:val="20"/>
          <w:szCs w:val="20"/>
        </w:rPr>
        <w:t xml:space="preserve">Clarify the working assumption to indicate that OCC=4 and 12REs </w:t>
      </w:r>
      <w:r w:rsidRPr="00A93565">
        <w:rPr>
          <w:rFonts w:ascii="Times New Roman" w:hAnsi="Times New Roman" w:cs="Times New Roman"/>
          <w:b/>
          <w:i/>
          <w:sz w:val="20"/>
          <w:szCs w:val="20"/>
          <w:u w:val="single"/>
        </w:rPr>
        <w:t>with different scrambling IDs</w:t>
      </w:r>
      <w:r w:rsidRPr="00A93565">
        <w:rPr>
          <w:rFonts w:ascii="Times New Roman" w:hAnsi="Times New Roman" w:cs="Times New Roman"/>
          <w:b/>
          <w:i/>
          <w:sz w:val="20"/>
          <w:szCs w:val="20"/>
        </w:rPr>
        <w:t xml:space="preserve"> for higher order MU-MIMO transmission is supported in order to meet the objective stated in the WID</w:t>
      </w:r>
      <w:r w:rsidRPr="00A93565">
        <w:rPr>
          <w:rFonts w:ascii="Times New Roman" w:hAnsi="Times New Roman" w:cs="Times New Roman"/>
          <w:b/>
          <w:sz w:val="20"/>
          <w:szCs w:val="20"/>
        </w:rPr>
        <w:t>.</w:t>
      </w:r>
    </w:p>
    <w:p w:rsidR="00CB47BD" w:rsidRPr="00CC1D79" w:rsidRDefault="00CB47BD" w:rsidP="00A55D3B">
      <w:pPr>
        <w:pStyle w:val="BodyText"/>
        <w:ind w:left="360"/>
        <w:rPr>
          <w:b/>
          <w:i/>
          <w:lang w:eastAsia="ja-JP"/>
        </w:rPr>
      </w:pPr>
      <w:r>
        <w:rPr>
          <w:b/>
          <w:i/>
          <w:lang w:eastAsia="ja-JP"/>
        </w:rPr>
        <w:t xml:space="preserve"> </w:t>
      </w:r>
    </w:p>
    <w:p w:rsidR="00ED4188" w:rsidRDefault="00ED4188" w:rsidP="00ED4188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:rsidR="00ED4188" w:rsidRPr="00244174" w:rsidRDefault="00ED4188" w:rsidP="00ED4188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</w:pPr>
      <w:bookmarkStart w:id="8" w:name="_Ref430609570"/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Chairman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’s N</w:t>
      </w:r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otes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, RAN1#82</w:t>
      </w:r>
      <w:bookmarkEnd w:id="8"/>
    </w:p>
    <w:p w:rsidR="00657DA6" w:rsidRPr="00244174" w:rsidRDefault="00A02DE4" w:rsidP="00A55D3B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bookmarkStart w:id="9" w:name="_Ref430609163"/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 xml:space="preserve">R1-154166, </w:t>
      </w:r>
      <w:r w:rsidRPr="00244174">
        <w:rPr>
          <w:rFonts w:ascii="Times New Roman" w:hAnsi="Times New Roman" w:cs="Times New Roman"/>
          <w:sz w:val="20"/>
          <w:szCs w:val="20"/>
          <w:lang w:eastAsia="ko-KR"/>
        </w:rPr>
        <w:t>Discussion on DMRS enhancement for FD-MIMO, Samsung</w:t>
      </w:r>
      <w:bookmarkStart w:id="10" w:name="_Ref428281610"/>
      <w:bookmarkEnd w:id="9"/>
    </w:p>
    <w:bookmarkStart w:id="11" w:name="_Ref430951948"/>
    <w:p w:rsidR="00657DA6" w:rsidRPr="00244174" w:rsidRDefault="00657DA6" w:rsidP="00A55D3B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begin"/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instrText xml:space="preserve"> HYPERLINK "http://www.3gpp.org/ftp/tsg_ran/TSG_RAN/TSGR_68/Docs/RP-151085.zip" </w:instrText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separate"/>
      </w:r>
      <w:r w:rsidRPr="00244174">
        <w:rPr>
          <w:rStyle w:val="Hyperlink"/>
          <w:rFonts w:ascii="Times New Roman" w:eastAsia="MS Mincho" w:hAnsi="Times New Roman" w:cs="Times New Roman"/>
          <w:iCs/>
          <w:color w:val="000000" w:themeColor="text1"/>
          <w:sz w:val="20"/>
          <w:szCs w:val="20"/>
        </w:rPr>
        <w:t>RP-15</w:t>
      </w:r>
      <w:r w:rsidRPr="00244174">
        <w:rPr>
          <w:rStyle w:val="Hyperlink"/>
          <w:rFonts w:ascii="Times New Roman" w:eastAsia="MS Mincho" w:hAnsi="Times New Roman" w:cs="Times New Roman"/>
          <w:iCs/>
          <w:color w:val="000000" w:themeColor="text1"/>
          <w:sz w:val="20"/>
          <w:szCs w:val="20"/>
          <w:lang w:eastAsia="ja-JP"/>
        </w:rPr>
        <w:t>1085</w:t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end"/>
      </w:r>
      <w:r w:rsidRPr="00244174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4417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244174">
        <w:rPr>
          <w:rFonts w:ascii="Times New Roman" w:eastAsia="Malgun Gothic" w:hAnsi="Times New Roman" w:cs="Times New Roman"/>
          <w:sz w:val="20"/>
          <w:szCs w:val="20"/>
        </w:rPr>
        <w:t>Elevation Beamforming/Full-Dimension (FD) MIMO for LTE, WID</w:t>
      </w:r>
      <w:bookmarkEnd w:id="11"/>
    </w:p>
    <w:p w:rsidR="00A02DE4" w:rsidRPr="00244174" w:rsidRDefault="009A5172" w:rsidP="00A55D3B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</w:pPr>
      <w:bookmarkStart w:id="12" w:name="_Ref430851442"/>
      <w:r w:rsidRPr="00244174">
        <w:rPr>
          <w:rFonts w:ascii="Times New Roman" w:hAnsi="Times New Roman" w:cs="Times New Roman"/>
          <w:sz w:val="20"/>
          <w:szCs w:val="20"/>
        </w:rPr>
        <w:t>3GPP TS 36.212</w:t>
      </w:r>
      <w:r w:rsidR="00BD2D16" w:rsidRPr="00244174">
        <w:rPr>
          <w:rFonts w:ascii="Times New Roman" w:hAnsi="Times New Roman" w:cs="Times New Roman"/>
          <w:sz w:val="20"/>
          <w:szCs w:val="20"/>
        </w:rPr>
        <w:t xml:space="preserve">, </w:t>
      </w:r>
      <w:r w:rsidRPr="00244174">
        <w:rPr>
          <w:rFonts w:ascii="Times New Roman" w:hAnsi="Times New Roman" w:cs="Times New Roman"/>
          <w:sz w:val="20"/>
          <w:szCs w:val="20"/>
        </w:rPr>
        <w:t xml:space="preserve"> Multiplexing and channel coding (Release 12)</w:t>
      </w:r>
      <w:bookmarkStart w:id="13" w:name="_Ref430975165"/>
      <w:bookmarkEnd w:id="10"/>
      <w:bookmarkEnd w:id="12"/>
      <w:bookmarkEnd w:id="13"/>
    </w:p>
    <w:sectPr w:rsidR="00A02DE4" w:rsidRPr="0024417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BE5" w:rsidRDefault="00066BE5">
      <w:r>
        <w:separator/>
      </w:r>
    </w:p>
  </w:endnote>
  <w:endnote w:type="continuationSeparator" w:id="0">
    <w:p w:rsidR="00066BE5" w:rsidRDefault="00066BE5">
      <w:r>
        <w:continuationSeparator/>
      </w:r>
    </w:p>
  </w:endnote>
  <w:endnote w:type="continuationNotice" w:id="1">
    <w:p w:rsidR="00066BE5" w:rsidRDefault="00066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BE5" w:rsidRDefault="00066BE5">
      <w:r>
        <w:separator/>
      </w:r>
    </w:p>
  </w:footnote>
  <w:footnote w:type="continuationSeparator" w:id="0">
    <w:p w:rsidR="00066BE5" w:rsidRDefault="00066BE5">
      <w:r>
        <w:continuationSeparator/>
      </w:r>
    </w:p>
  </w:footnote>
  <w:footnote w:type="continuationNotice" w:id="1">
    <w:p w:rsidR="00066BE5" w:rsidRDefault="00066B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FEB" w:rsidRDefault="00B83F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06343"/>
    <w:multiLevelType w:val="hybridMultilevel"/>
    <w:tmpl w:val="92428510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02024"/>
    <w:multiLevelType w:val="hybridMultilevel"/>
    <w:tmpl w:val="5D54D0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206E2"/>
    <w:multiLevelType w:val="hybridMultilevel"/>
    <w:tmpl w:val="8354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471479"/>
    <w:multiLevelType w:val="hybridMultilevel"/>
    <w:tmpl w:val="52005346"/>
    <w:lvl w:ilvl="0" w:tplc="792AC9E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A64DF1"/>
    <w:multiLevelType w:val="hybridMultilevel"/>
    <w:tmpl w:val="AB601EDC"/>
    <w:lvl w:ilvl="0" w:tplc="910CF456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512" w:hanging="360"/>
      </w:pPr>
    </w:lvl>
    <w:lvl w:ilvl="2" w:tplc="1009001B" w:tentative="1">
      <w:start w:val="1"/>
      <w:numFmt w:val="lowerRoman"/>
      <w:lvlText w:val="%3."/>
      <w:lvlJc w:val="right"/>
      <w:pPr>
        <w:ind w:left="2232" w:hanging="180"/>
      </w:pPr>
    </w:lvl>
    <w:lvl w:ilvl="3" w:tplc="1009000F" w:tentative="1">
      <w:start w:val="1"/>
      <w:numFmt w:val="decimal"/>
      <w:lvlText w:val="%4."/>
      <w:lvlJc w:val="left"/>
      <w:pPr>
        <w:ind w:left="2952" w:hanging="360"/>
      </w:pPr>
    </w:lvl>
    <w:lvl w:ilvl="4" w:tplc="10090019" w:tentative="1">
      <w:start w:val="1"/>
      <w:numFmt w:val="lowerLetter"/>
      <w:lvlText w:val="%5."/>
      <w:lvlJc w:val="left"/>
      <w:pPr>
        <w:ind w:left="3672" w:hanging="360"/>
      </w:pPr>
    </w:lvl>
    <w:lvl w:ilvl="5" w:tplc="1009001B" w:tentative="1">
      <w:start w:val="1"/>
      <w:numFmt w:val="lowerRoman"/>
      <w:lvlText w:val="%6."/>
      <w:lvlJc w:val="right"/>
      <w:pPr>
        <w:ind w:left="4392" w:hanging="180"/>
      </w:pPr>
    </w:lvl>
    <w:lvl w:ilvl="6" w:tplc="1009000F" w:tentative="1">
      <w:start w:val="1"/>
      <w:numFmt w:val="decimal"/>
      <w:lvlText w:val="%7."/>
      <w:lvlJc w:val="left"/>
      <w:pPr>
        <w:ind w:left="5112" w:hanging="360"/>
      </w:pPr>
    </w:lvl>
    <w:lvl w:ilvl="7" w:tplc="10090019" w:tentative="1">
      <w:start w:val="1"/>
      <w:numFmt w:val="lowerLetter"/>
      <w:lvlText w:val="%8."/>
      <w:lvlJc w:val="left"/>
      <w:pPr>
        <w:ind w:left="5832" w:hanging="360"/>
      </w:pPr>
    </w:lvl>
    <w:lvl w:ilvl="8" w:tplc="1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522A51E5"/>
    <w:multiLevelType w:val="hybridMultilevel"/>
    <w:tmpl w:val="CC044F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37"/>
  </w:num>
  <w:num w:numId="3">
    <w:abstractNumId w:val="22"/>
  </w:num>
  <w:num w:numId="4">
    <w:abstractNumId w:val="10"/>
  </w:num>
  <w:num w:numId="5">
    <w:abstractNumId w:val="38"/>
  </w:num>
  <w:num w:numId="6">
    <w:abstractNumId w:val="34"/>
  </w:num>
  <w:num w:numId="7">
    <w:abstractNumId w:val="30"/>
  </w:num>
  <w:num w:numId="8">
    <w:abstractNumId w:val="23"/>
  </w:num>
  <w:num w:numId="9">
    <w:abstractNumId w:val="8"/>
  </w:num>
  <w:num w:numId="10">
    <w:abstractNumId w:val="24"/>
  </w:num>
  <w:num w:numId="11">
    <w:abstractNumId w:val="13"/>
  </w:num>
  <w:num w:numId="12">
    <w:abstractNumId w:val="5"/>
  </w:num>
  <w:num w:numId="13">
    <w:abstractNumId w:val="32"/>
  </w:num>
  <w:num w:numId="14">
    <w:abstractNumId w:val="6"/>
  </w:num>
  <w:num w:numId="15">
    <w:abstractNumId w:val="16"/>
  </w:num>
  <w:num w:numId="16">
    <w:abstractNumId w:val="1"/>
  </w:num>
  <w:num w:numId="17">
    <w:abstractNumId w:val="18"/>
  </w:num>
  <w:num w:numId="18">
    <w:abstractNumId w:val="4"/>
  </w:num>
  <w:num w:numId="19">
    <w:abstractNumId w:val="0"/>
  </w:num>
  <w:num w:numId="20">
    <w:abstractNumId w:val="36"/>
  </w:num>
  <w:num w:numId="21">
    <w:abstractNumId w:val="20"/>
  </w:num>
  <w:num w:numId="22">
    <w:abstractNumId w:val="35"/>
  </w:num>
  <w:num w:numId="23">
    <w:abstractNumId w:val="31"/>
  </w:num>
  <w:num w:numId="24">
    <w:abstractNumId w:val="3"/>
  </w:num>
  <w:num w:numId="25">
    <w:abstractNumId w:val="29"/>
  </w:num>
  <w:num w:numId="26">
    <w:abstractNumId w:val="19"/>
  </w:num>
  <w:num w:numId="27">
    <w:abstractNumId w:val="17"/>
  </w:num>
  <w:num w:numId="28">
    <w:abstractNumId w:val="12"/>
  </w:num>
  <w:num w:numId="29">
    <w:abstractNumId w:val="2"/>
  </w:num>
  <w:num w:numId="30">
    <w:abstractNumId w:val="14"/>
  </w:num>
  <w:num w:numId="31">
    <w:abstractNumId w:val="15"/>
  </w:num>
  <w:num w:numId="32">
    <w:abstractNumId w:val="28"/>
  </w:num>
  <w:num w:numId="33">
    <w:abstractNumId w:val="7"/>
  </w:num>
  <w:num w:numId="34">
    <w:abstractNumId w:val="25"/>
  </w:num>
  <w:num w:numId="35">
    <w:abstractNumId w:val="33"/>
  </w:num>
  <w:num w:numId="36">
    <w:abstractNumId w:val="21"/>
  </w:num>
  <w:num w:numId="37">
    <w:abstractNumId w:val="9"/>
  </w:num>
  <w:num w:numId="38">
    <w:abstractNumId w:val="26"/>
  </w:num>
  <w:num w:numId="3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57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4BD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6F2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53A"/>
    <w:rsid w:val="00030AD7"/>
    <w:rsid w:val="0003195F"/>
    <w:rsid w:val="00031D3C"/>
    <w:rsid w:val="00032971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37E46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3CF1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BE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598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78B"/>
    <w:rsid w:val="00086980"/>
    <w:rsid w:val="0008704B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A51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3A35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486B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6E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55EDF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719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B57"/>
    <w:rsid w:val="001E5E72"/>
    <w:rsid w:val="001E5F5E"/>
    <w:rsid w:val="001E666E"/>
    <w:rsid w:val="001E6970"/>
    <w:rsid w:val="001E6B56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8AD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174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27D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AF0"/>
    <w:rsid w:val="00370D20"/>
    <w:rsid w:val="00371529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C0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22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0B4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69A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5ED2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68E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1C5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3F5"/>
    <w:rsid w:val="00577776"/>
    <w:rsid w:val="0057799C"/>
    <w:rsid w:val="00577B37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52B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66E2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43D"/>
    <w:rsid w:val="006118E5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6CC5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57DA6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0D6C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39A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559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CF8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639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70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68A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C8D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071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E39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4016"/>
    <w:rsid w:val="008540FC"/>
    <w:rsid w:val="008547E4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704"/>
    <w:rsid w:val="00875843"/>
    <w:rsid w:val="0087619C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3FC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7FB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1EC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172"/>
    <w:rsid w:val="009A5285"/>
    <w:rsid w:val="009A64BA"/>
    <w:rsid w:val="009A65AD"/>
    <w:rsid w:val="009A6B7A"/>
    <w:rsid w:val="009A7419"/>
    <w:rsid w:val="009A7555"/>
    <w:rsid w:val="009A75CD"/>
    <w:rsid w:val="009A7A4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B7E6E"/>
    <w:rsid w:val="009C0414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245"/>
    <w:rsid w:val="00A0034F"/>
    <w:rsid w:val="00A00514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E4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1E16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D"/>
    <w:rsid w:val="00A51BE3"/>
    <w:rsid w:val="00A52EA7"/>
    <w:rsid w:val="00A53E41"/>
    <w:rsid w:val="00A540AF"/>
    <w:rsid w:val="00A540D4"/>
    <w:rsid w:val="00A54CF8"/>
    <w:rsid w:val="00A54EDB"/>
    <w:rsid w:val="00A54F90"/>
    <w:rsid w:val="00A55453"/>
    <w:rsid w:val="00A55D3B"/>
    <w:rsid w:val="00A56B6A"/>
    <w:rsid w:val="00A56B8C"/>
    <w:rsid w:val="00A56CC4"/>
    <w:rsid w:val="00A57320"/>
    <w:rsid w:val="00A601B7"/>
    <w:rsid w:val="00A60380"/>
    <w:rsid w:val="00A603FA"/>
    <w:rsid w:val="00A60B50"/>
    <w:rsid w:val="00A60B89"/>
    <w:rsid w:val="00A61255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C4B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321"/>
    <w:rsid w:val="00A9186E"/>
    <w:rsid w:val="00A91A3D"/>
    <w:rsid w:val="00A9204D"/>
    <w:rsid w:val="00A92A7F"/>
    <w:rsid w:val="00A92CBF"/>
    <w:rsid w:val="00A93565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3E2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8E1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FEB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0E8A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2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B46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2D16"/>
    <w:rsid w:val="00BD3483"/>
    <w:rsid w:val="00BD389F"/>
    <w:rsid w:val="00BD3AF2"/>
    <w:rsid w:val="00BD3C5B"/>
    <w:rsid w:val="00BD3E0F"/>
    <w:rsid w:val="00BD4406"/>
    <w:rsid w:val="00BD488A"/>
    <w:rsid w:val="00BD4CEC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97D"/>
    <w:rsid w:val="00BE3B8C"/>
    <w:rsid w:val="00BE4433"/>
    <w:rsid w:val="00BE4C9B"/>
    <w:rsid w:val="00BE52D8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C00031"/>
    <w:rsid w:val="00C000EF"/>
    <w:rsid w:val="00C00129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9BA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F1D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B78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7BD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1D79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3880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E97"/>
    <w:rsid w:val="00CF5A50"/>
    <w:rsid w:val="00CF63BC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1C0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C30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25E9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C6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D97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099"/>
    <w:rsid w:val="00ED33FC"/>
    <w:rsid w:val="00ED3418"/>
    <w:rsid w:val="00ED3538"/>
    <w:rsid w:val="00ED4188"/>
    <w:rsid w:val="00ED4402"/>
    <w:rsid w:val="00ED452A"/>
    <w:rsid w:val="00ED568D"/>
    <w:rsid w:val="00ED5F77"/>
    <w:rsid w:val="00ED6523"/>
    <w:rsid w:val="00ED67C5"/>
    <w:rsid w:val="00ED6939"/>
    <w:rsid w:val="00ED7135"/>
    <w:rsid w:val="00ED7494"/>
    <w:rsid w:val="00ED7807"/>
    <w:rsid w:val="00ED7CA7"/>
    <w:rsid w:val="00ED7ECB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E6C"/>
    <w:rsid w:val="00F03123"/>
    <w:rsid w:val="00F03ECC"/>
    <w:rsid w:val="00F04065"/>
    <w:rsid w:val="00F0493D"/>
    <w:rsid w:val="00F0585D"/>
    <w:rsid w:val="00F058DE"/>
    <w:rsid w:val="00F0723C"/>
    <w:rsid w:val="00F077CE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35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9EF"/>
    <w:rsid w:val="00F97F79"/>
    <w:rsid w:val="00FA0408"/>
    <w:rsid w:val="00FA063C"/>
    <w:rsid w:val="00FA0A8B"/>
    <w:rsid w:val="00FA0ABC"/>
    <w:rsid w:val="00FA1823"/>
    <w:rsid w:val="00FA2597"/>
    <w:rsid w:val="00FA2968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789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EDE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3C05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934F-3857-415D-A95D-18F19310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2015-09-26T02:24:00Z</dcterms:created>
  <dcterms:modified xsi:type="dcterms:W3CDTF">2015-09-26T02:25:00Z</dcterms:modified>
</cp:coreProperties>
</file>